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595C0" w14:textId="4FF15FD7" w:rsidR="00C33C2D" w:rsidRPr="00CF163C" w:rsidRDefault="00C33C2D" w:rsidP="00C33C2D">
      <w:pPr>
        <w:tabs>
          <w:tab w:val="left" w:pos="8550"/>
        </w:tabs>
        <w:snapToGrid w:val="0"/>
        <w:spacing w:after="120"/>
        <w:ind w:left="928" w:hanging="360"/>
        <w:jc w:val="center"/>
        <w:rPr>
          <w:rFonts w:ascii="Arial Black" w:hAnsi="Arial Black"/>
          <w:sz w:val="24"/>
          <w:szCs w:val="24"/>
        </w:rPr>
      </w:pPr>
      <w:bookmarkStart w:id="0" w:name="_GoBack"/>
      <w:bookmarkEnd w:id="0"/>
      <w:r w:rsidRPr="00CF163C">
        <w:rPr>
          <w:rFonts w:ascii="Arial Black" w:hAnsi="Arial Black"/>
          <w:sz w:val="24"/>
          <w:szCs w:val="24"/>
        </w:rPr>
        <w:t>Terme de Reference pour l</w:t>
      </w:r>
      <w:r>
        <w:rPr>
          <w:rFonts w:ascii="Arial Black" w:hAnsi="Arial Black"/>
          <w:sz w:val="24"/>
          <w:szCs w:val="24"/>
        </w:rPr>
        <w:t xml:space="preserve">’Etude de </w:t>
      </w:r>
      <w:r w:rsidRPr="00497C1D">
        <w:rPr>
          <w:rFonts w:ascii="Arial Black" w:hAnsi="Arial Black"/>
          <w:sz w:val="24"/>
          <w:szCs w:val="24"/>
        </w:rPr>
        <w:t xml:space="preserve">la Séparation </w:t>
      </w:r>
      <w:r w:rsidR="00DE6D06">
        <w:rPr>
          <w:rFonts w:ascii="Arial Black" w:hAnsi="Arial Black"/>
          <w:sz w:val="24"/>
          <w:szCs w:val="24"/>
        </w:rPr>
        <w:t>de l’accès à l’électricité entre le milieu urbain et le milieu rural.</w:t>
      </w:r>
    </w:p>
    <w:p w14:paraId="30BED4AC" w14:textId="77777777" w:rsidR="00C33C2D" w:rsidRDefault="00C33C2D" w:rsidP="00C33C2D">
      <w:pPr>
        <w:pStyle w:val="Corpsdetexte2"/>
        <w:tabs>
          <w:tab w:val="left" w:pos="8550"/>
        </w:tabs>
        <w:snapToGrid w:val="0"/>
        <w:spacing w:after="120"/>
        <w:ind w:left="928"/>
        <w:rPr>
          <w:rFonts w:asciiTheme="majorBidi" w:hAnsiTheme="majorBidi" w:cstheme="majorBidi"/>
          <w:color w:val="000000" w:themeColor="text1"/>
          <w:sz w:val="24"/>
          <w:szCs w:val="24"/>
        </w:rPr>
      </w:pPr>
    </w:p>
    <w:p w14:paraId="23F18FDF" w14:textId="77777777" w:rsidR="00C33C2D" w:rsidRPr="00CF163C" w:rsidRDefault="00C33C2D" w:rsidP="00C33C2D">
      <w:pPr>
        <w:pStyle w:val="Corpsdetexte2"/>
        <w:numPr>
          <w:ilvl w:val="0"/>
          <w:numId w:val="1"/>
        </w:numPr>
        <w:tabs>
          <w:tab w:val="left" w:pos="8550"/>
        </w:tabs>
        <w:snapToGrid w:val="0"/>
        <w:spacing w:after="120"/>
        <w:rPr>
          <w:rFonts w:ascii="Arial Black" w:hAnsi="Arial Black" w:cstheme="majorBidi"/>
          <w:color w:val="000000" w:themeColor="text1"/>
          <w:sz w:val="24"/>
          <w:szCs w:val="24"/>
        </w:rPr>
      </w:pPr>
      <w:r w:rsidRPr="00CF163C">
        <w:rPr>
          <w:rFonts w:ascii="Arial Black" w:hAnsi="Arial Black" w:cstheme="majorBidi"/>
          <w:color w:val="000000" w:themeColor="text1"/>
          <w:sz w:val="24"/>
          <w:szCs w:val="24"/>
        </w:rPr>
        <w:t>Contexte :</w:t>
      </w:r>
    </w:p>
    <w:p w14:paraId="05291922" w14:textId="77777777" w:rsidR="00C33C2D" w:rsidRPr="00D56283" w:rsidRDefault="00C33C2D" w:rsidP="00C33C2D">
      <w:pPr>
        <w:pStyle w:val="Corpsdetexte2"/>
        <w:tabs>
          <w:tab w:val="left" w:pos="8550"/>
        </w:tabs>
        <w:snapToGrid w:val="0"/>
        <w:spacing w:after="120"/>
        <w:rPr>
          <w:rFonts w:ascii="Arial" w:hAnsi="Arial" w:cs="Arial"/>
          <w:color w:val="000000" w:themeColor="text1"/>
          <w:sz w:val="24"/>
          <w:szCs w:val="24"/>
        </w:rPr>
      </w:pPr>
      <w:r w:rsidRPr="00D56283">
        <w:rPr>
          <w:rFonts w:ascii="Arial" w:hAnsi="Arial" w:cs="Arial"/>
          <w:color w:val="000000" w:themeColor="text1"/>
          <w:sz w:val="24"/>
          <w:szCs w:val="24"/>
        </w:rPr>
        <w:t>Le Ministère du Pétrole, des Mines et de l’Énergie a présenté les principales contraintes et défis du secteur de l’électricité ainsi que les grandes lignes du programme de transformation devant permettre à ce secteur de jouer le rôle moteur qui lui revient dans le développement économique et social du pays et de donner au Gouvernement les moyens d’atteindre les objectifs fixés dans le programme du Président de la République à l’horizon 2024 et ceux du développement durable à l’horizon 2030.</w:t>
      </w:r>
    </w:p>
    <w:p w14:paraId="210AFCBB" w14:textId="60CF04A7" w:rsidR="008C63C2" w:rsidRDefault="008C63C2" w:rsidP="00C33C2D">
      <w:pPr>
        <w:pStyle w:val="Corpsdetexte2"/>
        <w:tabs>
          <w:tab w:val="left" w:pos="8550"/>
        </w:tabs>
        <w:snapToGrid w:val="0"/>
        <w:spacing w:after="120"/>
        <w:rPr>
          <w:rStyle w:val="TitreCar"/>
          <w:rFonts w:ascii="Arial" w:hAnsi="Arial" w:cs="Arial"/>
          <w:bCs/>
          <w:sz w:val="24"/>
          <w:szCs w:val="24"/>
        </w:rPr>
      </w:pPr>
      <w:r>
        <w:rPr>
          <w:rStyle w:val="TitreCar"/>
          <w:rFonts w:ascii="Arial" w:hAnsi="Arial" w:cs="Arial"/>
          <w:bCs/>
          <w:sz w:val="24"/>
          <w:szCs w:val="24"/>
        </w:rPr>
        <w:t xml:space="preserve">La stratégie nationale d’électrification qui découle de ce Programme vise l’accès universel à un service d’électricité de qualité et à moindre coût en donnant la priorité à l’accroissement du taux d’accès en milieu rural dont le taux inférieur à 10% en 2022 reste très faible eu égard au pourcentage de la population rurale qui représente environ 48% de la population mauritanienne. </w:t>
      </w:r>
    </w:p>
    <w:p w14:paraId="00F26838" w14:textId="1F46EC3C" w:rsidR="003C0B8A" w:rsidRDefault="003C0B8A" w:rsidP="00C33C2D">
      <w:pPr>
        <w:pStyle w:val="Corpsdetexte2"/>
        <w:tabs>
          <w:tab w:val="left" w:pos="8550"/>
        </w:tabs>
        <w:snapToGrid w:val="0"/>
        <w:spacing w:after="120"/>
        <w:rPr>
          <w:rStyle w:val="TitreCar"/>
          <w:rFonts w:ascii="Arial" w:hAnsi="Arial" w:cs="Arial"/>
          <w:bCs/>
          <w:sz w:val="24"/>
          <w:szCs w:val="24"/>
        </w:rPr>
      </w:pPr>
      <w:r>
        <w:rPr>
          <w:rStyle w:val="TitreCar"/>
          <w:rFonts w:ascii="Arial" w:hAnsi="Arial" w:cs="Arial"/>
          <w:bCs/>
          <w:sz w:val="24"/>
          <w:szCs w:val="24"/>
        </w:rPr>
        <w:t>En juin 2022, le taux global d’accès à l’électricité au niveau national est estimé à 53,11%, ce taux cumule à la fois l’urbain et le rural sans pour autant fixer la part de chacun d’eux à cause du manque de statistiques spécifiques à chacun des milieux conformément à leur définition officielle (ONS 2013).</w:t>
      </w:r>
    </w:p>
    <w:p w14:paraId="14B5ECE5" w14:textId="04789579" w:rsidR="00C33C2D" w:rsidRPr="00D56283" w:rsidRDefault="00C33C2D" w:rsidP="00C33C2D">
      <w:pPr>
        <w:pStyle w:val="Corpsdetexte2"/>
        <w:tabs>
          <w:tab w:val="left" w:pos="8550"/>
        </w:tabs>
        <w:snapToGrid w:val="0"/>
        <w:spacing w:after="120"/>
        <w:rPr>
          <w:rStyle w:val="TitreCar"/>
          <w:rFonts w:ascii="Arial" w:eastAsia="Times New Roman" w:hAnsi="Arial" w:cs="Arial"/>
          <w:color w:val="000000" w:themeColor="text1"/>
          <w:spacing w:val="0"/>
          <w:kern w:val="0"/>
          <w:sz w:val="24"/>
          <w:szCs w:val="24"/>
        </w:rPr>
      </w:pPr>
      <w:r w:rsidRPr="00D56283">
        <w:rPr>
          <w:rStyle w:val="TitreCar"/>
          <w:rFonts w:ascii="Arial" w:hAnsi="Arial" w:cs="Arial"/>
          <w:bCs/>
          <w:sz w:val="24"/>
          <w:szCs w:val="24"/>
        </w:rPr>
        <w:t xml:space="preserve">Le programme </w:t>
      </w:r>
      <w:bookmarkStart w:id="1" w:name="_Hlk120531595"/>
      <w:r w:rsidRPr="00D56283">
        <w:rPr>
          <w:rStyle w:val="TitreCar"/>
          <w:rFonts w:ascii="Arial" w:hAnsi="Arial" w:cs="Arial"/>
          <w:bCs/>
          <w:sz w:val="24"/>
          <w:szCs w:val="24"/>
        </w:rPr>
        <w:t>de transformation du Secteur de l’élec</w:t>
      </w:r>
      <w:bookmarkEnd w:id="1"/>
      <w:r w:rsidRPr="00D56283">
        <w:rPr>
          <w:rStyle w:val="TitreCar"/>
          <w:rFonts w:ascii="Arial" w:hAnsi="Arial" w:cs="Arial"/>
          <w:bCs/>
          <w:sz w:val="24"/>
          <w:szCs w:val="24"/>
        </w:rPr>
        <w:t>tricité s’articule essentiellement autour des axes ci-après :</w:t>
      </w:r>
    </w:p>
    <w:p w14:paraId="224DC1DE" w14:textId="77777777" w:rsidR="00C33C2D" w:rsidRPr="00D56283" w:rsidRDefault="00C33C2D" w:rsidP="00C33C2D">
      <w:pPr>
        <w:pStyle w:val="Paragraphedeliste"/>
        <w:numPr>
          <w:ilvl w:val="0"/>
          <w:numId w:val="2"/>
        </w:numPr>
        <w:snapToGrid w:val="0"/>
        <w:spacing w:before="120" w:after="120"/>
        <w:jc w:val="both"/>
        <w:rPr>
          <w:rStyle w:val="TitreCar"/>
          <w:rFonts w:ascii="Arial" w:hAnsi="Arial" w:cs="Arial"/>
          <w:bCs/>
          <w:sz w:val="24"/>
          <w:szCs w:val="24"/>
        </w:rPr>
      </w:pPr>
      <w:r w:rsidRPr="00D56283">
        <w:rPr>
          <w:rStyle w:val="TitreCar"/>
          <w:rFonts w:ascii="Arial" w:hAnsi="Arial" w:cs="Arial"/>
          <w:bCs/>
          <w:sz w:val="24"/>
          <w:szCs w:val="24"/>
        </w:rPr>
        <w:t>Formulation et Mise en œuvre d’une vision stratégique de moyen et long terme du secteur qui seront présentés aux partenaires au développement au milieu de l’année 2023 ;</w:t>
      </w:r>
    </w:p>
    <w:p w14:paraId="1C132FBA" w14:textId="77777777" w:rsidR="00C33C2D" w:rsidRPr="00D56283" w:rsidRDefault="00C33C2D" w:rsidP="00C33C2D">
      <w:pPr>
        <w:pStyle w:val="Paragraphedeliste"/>
        <w:numPr>
          <w:ilvl w:val="0"/>
          <w:numId w:val="2"/>
        </w:numPr>
        <w:snapToGrid w:val="0"/>
        <w:spacing w:before="120" w:after="120"/>
        <w:jc w:val="both"/>
        <w:rPr>
          <w:rStyle w:val="TitreCar"/>
          <w:rFonts w:ascii="Arial" w:hAnsi="Arial" w:cs="Arial"/>
          <w:bCs/>
          <w:sz w:val="24"/>
          <w:szCs w:val="24"/>
        </w:rPr>
      </w:pPr>
      <w:r w:rsidRPr="00D56283">
        <w:rPr>
          <w:rStyle w:val="TitreCar"/>
          <w:rFonts w:ascii="Arial" w:hAnsi="Arial" w:cs="Arial"/>
          <w:bCs/>
          <w:sz w:val="24"/>
          <w:szCs w:val="24"/>
        </w:rPr>
        <w:t xml:space="preserve">Réforme </w:t>
      </w:r>
      <w:bookmarkStart w:id="2" w:name="_Hlk120530254"/>
      <w:r w:rsidRPr="00D56283">
        <w:rPr>
          <w:rStyle w:val="TitreCar"/>
          <w:rFonts w:ascii="Arial" w:hAnsi="Arial" w:cs="Arial"/>
          <w:bCs/>
          <w:sz w:val="24"/>
          <w:szCs w:val="24"/>
        </w:rPr>
        <w:t>du cadre légal et institutionnel du secteur de l’électricité</w:t>
      </w:r>
      <w:bookmarkEnd w:id="2"/>
      <w:r w:rsidRPr="00D56283">
        <w:rPr>
          <w:rStyle w:val="TitreCar"/>
          <w:rFonts w:ascii="Arial" w:hAnsi="Arial" w:cs="Arial"/>
          <w:bCs/>
          <w:sz w:val="24"/>
          <w:szCs w:val="24"/>
        </w:rPr>
        <w:t>, qui se traduira notamment par :</w:t>
      </w:r>
    </w:p>
    <w:p w14:paraId="271AB063" w14:textId="77777777" w:rsidR="00C33C2D" w:rsidRPr="00D56283" w:rsidRDefault="00C33C2D" w:rsidP="00C33C2D">
      <w:pPr>
        <w:pStyle w:val="Paragraphedeliste"/>
        <w:numPr>
          <w:ilvl w:val="1"/>
          <w:numId w:val="2"/>
        </w:numPr>
        <w:snapToGrid w:val="0"/>
        <w:spacing w:before="120" w:after="120"/>
        <w:contextualSpacing w:val="0"/>
        <w:jc w:val="both"/>
        <w:rPr>
          <w:rStyle w:val="TitreCar"/>
          <w:rFonts w:ascii="Arial" w:hAnsi="Arial" w:cs="Arial"/>
          <w:bCs/>
          <w:sz w:val="24"/>
          <w:szCs w:val="24"/>
        </w:rPr>
      </w:pPr>
      <w:r w:rsidRPr="00D56283">
        <w:rPr>
          <w:rStyle w:val="TitreCar"/>
          <w:rFonts w:ascii="Arial" w:hAnsi="Arial" w:cs="Arial"/>
          <w:bCs/>
          <w:sz w:val="24"/>
          <w:szCs w:val="24"/>
        </w:rPr>
        <w:t>L’adoption d’un nouveau code de l’électricité qui définit les principes généraux de fonctionnement et de développement du secteur ainsi que les règles liées aux activités de production, de transport, de distribution, de stockage, d’importation et d’exportation de l’énergie électrique ;</w:t>
      </w:r>
    </w:p>
    <w:p w14:paraId="45ED9A2F" w14:textId="77777777" w:rsidR="00C33C2D" w:rsidRPr="00D56283" w:rsidRDefault="00C33C2D" w:rsidP="00C33C2D">
      <w:pPr>
        <w:pStyle w:val="Paragraphedeliste"/>
        <w:numPr>
          <w:ilvl w:val="1"/>
          <w:numId w:val="2"/>
        </w:numPr>
        <w:snapToGrid w:val="0"/>
        <w:spacing w:before="120" w:after="120"/>
        <w:contextualSpacing w:val="0"/>
        <w:jc w:val="both"/>
        <w:rPr>
          <w:rStyle w:val="TitreCar"/>
          <w:rFonts w:ascii="Arial" w:hAnsi="Arial" w:cs="Arial"/>
          <w:bCs/>
          <w:sz w:val="24"/>
          <w:szCs w:val="24"/>
        </w:rPr>
      </w:pPr>
      <w:r w:rsidRPr="00D56283">
        <w:rPr>
          <w:rStyle w:val="TitreCar"/>
          <w:rFonts w:ascii="Arial" w:hAnsi="Arial" w:cs="Arial"/>
          <w:bCs/>
          <w:sz w:val="24"/>
          <w:szCs w:val="24"/>
        </w:rPr>
        <w:t>La restructuration de la SOMELEC qui aboutira à une séparation des segments d’activités de la société.</w:t>
      </w:r>
    </w:p>
    <w:p w14:paraId="4740DD35" w14:textId="77777777" w:rsidR="00C33C2D" w:rsidRPr="00D56283" w:rsidRDefault="00C33C2D" w:rsidP="00C33C2D">
      <w:pPr>
        <w:pStyle w:val="Corpsdetexte2"/>
        <w:tabs>
          <w:tab w:val="left" w:pos="8550"/>
        </w:tabs>
        <w:snapToGrid w:val="0"/>
        <w:spacing w:after="120"/>
        <w:rPr>
          <w:rFonts w:ascii="Arial" w:hAnsi="Arial" w:cs="Arial"/>
          <w:color w:val="000000" w:themeColor="text1"/>
          <w:sz w:val="24"/>
          <w:szCs w:val="24"/>
        </w:rPr>
      </w:pPr>
      <w:r w:rsidRPr="00D56283">
        <w:rPr>
          <w:rFonts w:ascii="Arial" w:hAnsi="Arial" w:cs="Arial"/>
          <w:color w:val="000000" w:themeColor="text1"/>
          <w:sz w:val="24"/>
          <w:szCs w:val="24"/>
        </w:rPr>
        <w:t>L’état de mise en œuvre de la Reforme du cadre légal et institutionnel du secteur de l’électricité se présente comme suit :</w:t>
      </w:r>
    </w:p>
    <w:p w14:paraId="1E7315D2" w14:textId="255EF1E7" w:rsidR="00C33C2D" w:rsidRPr="00D56283" w:rsidRDefault="00C33C2D" w:rsidP="00C33C2D">
      <w:pPr>
        <w:pStyle w:val="Corpsdetexte2"/>
        <w:tabs>
          <w:tab w:val="left" w:pos="8550"/>
        </w:tabs>
        <w:snapToGrid w:val="0"/>
        <w:spacing w:after="120"/>
        <w:rPr>
          <w:rFonts w:ascii="Arial" w:hAnsi="Arial" w:cs="Arial"/>
          <w:color w:val="000000" w:themeColor="text1"/>
          <w:sz w:val="24"/>
          <w:szCs w:val="24"/>
        </w:rPr>
      </w:pPr>
      <w:r w:rsidRPr="00D56283">
        <w:rPr>
          <w:rFonts w:ascii="Arial" w:hAnsi="Arial" w:cs="Arial"/>
          <w:color w:val="000000" w:themeColor="text1"/>
          <w:sz w:val="24"/>
          <w:szCs w:val="24"/>
        </w:rPr>
        <w:t xml:space="preserve">Le nouveau Code de l’Électricité a été élaboré avec l’appui du PNUD et de l’Union Européenne et une implication inclusive de tous les intervenants dans le secteur. Il </w:t>
      </w:r>
      <w:r w:rsidR="00DE6D06">
        <w:rPr>
          <w:rFonts w:ascii="Arial" w:hAnsi="Arial" w:cs="Arial"/>
          <w:color w:val="000000" w:themeColor="text1"/>
          <w:sz w:val="24"/>
          <w:szCs w:val="24"/>
        </w:rPr>
        <w:t>a été promulgué par le Parlement le 24/11/2022.</w:t>
      </w:r>
      <w:r w:rsidRPr="00D56283">
        <w:rPr>
          <w:rFonts w:ascii="Arial" w:hAnsi="Arial" w:cs="Arial"/>
          <w:color w:val="000000" w:themeColor="text1"/>
          <w:sz w:val="24"/>
          <w:szCs w:val="24"/>
        </w:rPr>
        <w:t xml:space="preserve"> </w:t>
      </w:r>
    </w:p>
    <w:p w14:paraId="4018CB6B" w14:textId="77777777" w:rsidR="00C33C2D" w:rsidRDefault="00C33C2D" w:rsidP="00C33C2D">
      <w:pPr>
        <w:jc w:val="both"/>
        <w:rPr>
          <w:rFonts w:ascii="Arial" w:hAnsi="Arial" w:cs="Arial"/>
          <w:sz w:val="24"/>
          <w:szCs w:val="24"/>
        </w:rPr>
      </w:pPr>
      <w:proofErr w:type="gramStart"/>
      <w:r w:rsidRPr="00D56283">
        <w:rPr>
          <w:rFonts w:ascii="Arial" w:hAnsi="Arial" w:cs="Arial"/>
          <w:sz w:val="24"/>
          <w:szCs w:val="24"/>
        </w:rPr>
        <w:t>Pour ce qui est de la réforme de la SOMELEC, une étude approfondie basée sur des recherches et analyses comparatives (</w:t>
      </w:r>
      <w:proofErr w:type="spellStart"/>
      <w:r w:rsidRPr="00D56283">
        <w:rPr>
          <w:rFonts w:ascii="Arial" w:hAnsi="Arial" w:cs="Arial"/>
          <w:sz w:val="24"/>
          <w:szCs w:val="24"/>
        </w:rPr>
        <w:t>Benchmarking</w:t>
      </w:r>
      <w:proofErr w:type="spellEnd"/>
      <w:r w:rsidRPr="00D56283">
        <w:rPr>
          <w:rFonts w:ascii="Arial" w:hAnsi="Arial" w:cs="Arial"/>
          <w:sz w:val="24"/>
          <w:szCs w:val="24"/>
        </w:rPr>
        <w:t xml:space="preserve">), réalisée avec l’appui de l’Union Européenne pour la mise en œuvre de la séparation en deux entités (dont l’une chargée de la </w:t>
      </w:r>
      <w:bookmarkStart w:id="3" w:name="_Hlk120531809"/>
      <w:r w:rsidRPr="00D56283">
        <w:rPr>
          <w:rFonts w:ascii="Arial" w:hAnsi="Arial" w:cs="Arial"/>
          <w:sz w:val="24"/>
          <w:szCs w:val="24"/>
        </w:rPr>
        <w:t>Production et du Transport et l’autre de la Distribution et la Commercialisation</w:t>
      </w:r>
      <w:bookmarkEnd w:id="3"/>
      <w:r w:rsidRPr="00D56283">
        <w:rPr>
          <w:rFonts w:ascii="Arial" w:hAnsi="Arial" w:cs="Arial"/>
          <w:sz w:val="24"/>
          <w:szCs w:val="24"/>
        </w:rPr>
        <w:t xml:space="preserve">), a mis en évidence la nécessité de créer dans le cadre de ce dégroupage, une troisième entité qui sera chargée des activités </w:t>
      </w:r>
      <w:bookmarkStart w:id="4" w:name="_Hlk120531938"/>
      <w:r w:rsidRPr="00D56283">
        <w:rPr>
          <w:rFonts w:ascii="Arial" w:hAnsi="Arial" w:cs="Arial"/>
          <w:sz w:val="24"/>
          <w:szCs w:val="24"/>
        </w:rPr>
        <w:t xml:space="preserve">de l’électrification </w:t>
      </w:r>
      <w:r w:rsidRPr="00D56283">
        <w:rPr>
          <w:rFonts w:ascii="Arial" w:hAnsi="Arial" w:cs="Arial"/>
          <w:sz w:val="24"/>
          <w:szCs w:val="24"/>
        </w:rPr>
        <w:lastRenderedPageBreak/>
        <w:t>rurale</w:t>
      </w:r>
      <w:bookmarkEnd w:id="4"/>
      <w:r w:rsidRPr="00D56283">
        <w:rPr>
          <w:rFonts w:ascii="Arial" w:hAnsi="Arial" w:cs="Arial"/>
          <w:sz w:val="24"/>
          <w:szCs w:val="24"/>
        </w:rPr>
        <w:t xml:space="preserve"> sur l’ensemble du territoire national et de créer une société mère ou Holding centralisant certaines fonctions communes.</w:t>
      </w:r>
      <w:proofErr w:type="gramEnd"/>
    </w:p>
    <w:p w14:paraId="12408F35" w14:textId="77777777" w:rsidR="00C33C2D" w:rsidRDefault="00C33C2D" w:rsidP="00C33C2D">
      <w:pPr>
        <w:jc w:val="both"/>
        <w:rPr>
          <w:rFonts w:ascii="Arial" w:hAnsi="Arial" w:cs="Arial"/>
          <w:sz w:val="24"/>
          <w:szCs w:val="24"/>
        </w:rPr>
      </w:pPr>
    </w:p>
    <w:p w14:paraId="51C294BB" w14:textId="74CC4C8B" w:rsidR="00C33C2D" w:rsidRDefault="00C33C2D" w:rsidP="00C33C2D">
      <w:pPr>
        <w:jc w:val="both"/>
        <w:rPr>
          <w:rFonts w:ascii="Arial" w:hAnsi="Arial" w:cs="Arial"/>
          <w:sz w:val="24"/>
          <w:szCs w:val="24"/>
        </w:rPr>
      </w:pPr>
      <w:r>
        <w:rPr>
          <w:rFonts w:ascii="Arial" w:hAnsi="Arial" w:cs="Arial"/>
          <w:sz w:val="24"/>
          <w:szCs w:val="24"/>
        </w:rPr>
        <w:t xml:space="preserve">La Direction de l’Electricité et de la Maitrise de l’Energie (DEME) </w:t>
      </w:r>
      <w:r w:rsidR="00EB04EB" w:rsidRPr="00EB04EB">
        <w:rPr>
          <w:rFonts w:ascii="Arial" w:hAnsi="Arial" w:cs="Arial"/>
          <w:sz w:val="24"/>
          <w:szCs w:val="24"/>
        </w:rPr>
        <w:t xml:space="preserve">assure à travers </w:t>
      </w:r>
      <w:r>
        <w:rPr>
          <w:rFonts w:ascii="Arial" w:hAnsi="Arial" w:cs="Arial"/>
          <w:sz w:val="24"/>
          <w:szCs w:val="24"/>
        </w:rPr>
        <w:t xml:space="preserve">la Cellule pour la Promotion des Energies Renouvelables et de l’Electrification Rurale (CPERER) pour accompagner le Programme </w:t>
      </w:r>
      <w:r w:rsidRPr="00A421C1">
        <w:rPr>
          <w:rFonts w:ascii="Arial" w:hAnsi="Arial" w:cs="Arial"/>
          <w:sz w:val="24"/>
          <w:szCs w:val="24"/>
        </w:rPr>
        <w:t>de transformation du Secteur de l’élec</w:t>
      </w:r>
      <w:r>
        <w:rPr>
          <w:rFonts w:ascii="Arial" w:hAnsi="Arial" w:cs="Arial"/>
          <w:sz w:val="24"/>
          <w:szCs w:val="24"/>
        </w:rPr>
        <w:t xml:space="preserve">tricité par l’élaboration d’une étude </w:t>
      </w:r>
      <w:r w:rsidR="0073637B">
        <w:rPr>
          <w:rFonts w:ascii="Arial" w:hAnsi="Arial" w:cs="Arial"/>
          <w:sz w:val="24"/>
          <w:szCs w:val="24"/>
        </w:rPr>
        <w:t xml:space="preserve">en vue de déterminer </w:t>
      </w:r>
      <w:r w:rsidR="00510A35">
        <w:rPr>
          <w:rFonts w:ascii="Arial" w:hAnsi="Arial" w:cs="Arial"/>
          <w:sz w:val="24"/>
          <w:szCs w:val="24"/>
        </w:rPr>
        <w:t>séparément le</w:t>
      </w:r>
      <w:r w:rsidR="0073637B">
        <w:rPr>
          <w:rFonts w:ascii="Arial" w:hAnsi="Arial" w:cs="Arial"/>
          <w:sz w:val="24"/>
          <w:szCs w:val="24"/>
        </w:rPr>
        <w:t xml:space="preserve"> taux d’accès à l’électricité en milieu urbain et en milieu rural</w:t>
      </w:r>
      <w:r w:rsidR="003C0B8A">
        <w:rPr>
          <w:rFonts w:ascii="Arial" w:hAnsi="Arial" w:cs="Arial"/>
          <w:sz w:val="24"/>
          <w:szCs w:val="24"/>
        </w:rPr>
        <w:t xml:space="preserve"> et le domaine d’intervention de l’Entité qui sera chargée de l’Electrification Rurale</w:t>
      </w:r>
      <w:r w:rsidR="0073637B">
        <w:rPr>
          <w:rFonts w:ascii="Arial" w:hAnsi="Arial" w:cs="Arial"/>
          <w:sz w:val="24"/>
          <w:szCs w:val="24"/>
        </w:rPr>
        <w:t xml:space="preserve">. </w:t>
      </w:r>
      <w:bookmarkStart w:id="5" w:name="_Hlk120532359"/>
    </w:p>
    <w:bookmarkEnd w:id="5"/>
    <w:p w14:paraId="30D0B7C8" w14:textId="77777777" w:rsidR="00C33C2D" w:rsidRDefault="00C33C2D" w:rsidP="00C33C2D">
      <w:pPr>
        <w:jc w:val="both"/>
        <w:rPr>
          <w:rFonts w:ascii="Arial" w:hAnsi="Arial" w:cs="Arial"/>
          <w:sz w:val="24"/>
          <w:szCs w:val="24"/>
        </w:rPr>
      </w:pPr>
      <w:r>
        <w:rPr>
          <w:rFonts w:ascii="Arial" w:hAnsi="Arial" w:cs="Arial"/>
          <w:sz w:val="24"/>
          <w:szCs w:val="24"/>
        </w:rPr>
        <w:t>Dans ce cadre la CPERER fait appel aux services d’un Bureau d’Etudes National pour élaborer l’étude de ladite Séparation.</w:t>
      </w:r>
    </w:p>
    <w:p w14:paraId="52273212" w14:textId="77777777" w:rsidR="00C33C2D" w:rsidRDefault="00C33C2D" w:rsidP="00C33C2D">
      <w:pPr>
        <w:jc w:val="both"/>
        <w:rPr>
          <w:rFonts w:ascii="Arial" w:hAnsi="Arial" w:cs="Arial"/>
          <w:sz w:val="24"/>
          <w:szCs w:val="24"/>
        </w:rPr>
      </w:pPr>
    </w:p>
    <w:p w14:paraId="44B8C224" w14:textId="77777777" w:rsidR="00C33C2D" w:rsidRDefault="00C33C2D" w:rsidP="00C33C2D">
      <w:pPr>
        <w:pStyle w:val="Paragraphedeliste"/>
        <w:numPr>
          <w:ilvl w:val="0"/>
          <w:numId w:val="1"/>
        </w:numPr>
        <w:jc w:val="both"/>
        <w:rPr>
          <w:rFonts w:ascii="Arial Black" w:hAnsi="Arial Black" w:cs="Arial"/>
          <w:sz w:val="24"/>
          <w:szCs w:val="24"/>
        </w:rPr>
      </w:pPr>
      <w:r w:rsidRPr="003C5BE0">
        <w:rPr>
          <w:rFonts w:ascii="Arial Black" w:hAnsi="Arial Black" w:cs="Arial"/>
          <w:sz w:val="24"/>
          <w:szCs w:val="24"/>
        </w:rPr>
        <w:t>O</w:t>
      </w:r>
      <w:r>
        <w:rPr>
          <w:rFonts w:ascii="Arial Black" w:hAnsi="Arial Black" w:cs="Arial"/>
          <w:sz w:val="24"/>
          <w:szCs w:val="24"/>
        </w:rPr>
        <w:t>bjectif</w:t>
      </w:r>
      <w:r w:rsidRPr="003C5BE0">
        <w:rPr>
          <w:rFonts w:ascii="Arial Black" w:hAnsi="Arial Black" w:cs="Arial"/>
          <w:sz w:val="24"/>
          <w:szCs w:val="24"/>
        </w:rPr>
        <w:t xml:space="preserve"> Général</w:t>
      </w:r>
    </w:p>
    <w:p w14:paraId="212C0B24" w14:textId="77777777" w:rsidR="00C33C2D" w:rsidRPr="00DB7786" w:rsidRDefault="00C33C2D" w:rsidP="00C33C2D">
      <w:pPr>
        <w:pStyle w:val="Paragraphedeliste"/>
        <w:ind w:left="1080"/>
        <w:jc w:val="both"/>
        <w:rPr>
          <w:rFonts w:ascii="Arial" w:hAnsi="Arial" w:cs="Arial"/>
          <w:sz w:val="24"/>
          <w:szCs w:val="24"/>
        </w:rPr>
      </w:pPr>
    </w:p>
    <w:p w14:paraId="31B434ED" w14:textId="77777777" w:rsidR="00C33C2D" w:rsidRPr="00683F92" w:rsidRDefault="00C33C2D" w:rsidP="00C33C2D">
      <w:pPr>
        <w:snapToGrid w:val="0"/>
        <w:jc w:val="both"/>
        <w:rPr>
          <w:rFonts w:ascii="Arial" w:hAnsi="Arial" w:cs="Arial"/>
          <w:sz w:val="24"/>
          <w:szCs w:val="24"/>
        </w:rPr>
      </w:pPr>
      <w:r w:rsidRPr="00683F92">
        <w:rPr>
          <w:rFonts w:ascii="Arial" w:hAnsi="Arial" w:cs="Arial"/>
          <w:sz w:val="24"/>
        </w:rPr>
        <w:t xml:space="preserve">L’objectif général est de mettre à disposition du ministère de l’Energie </w:t>
      </w:r>
      <w:r>
        <w:rPr>
          <w:rFonts w:ascii="Arial" w:hAnsi="Arial" w:cs="Arial"/>
          <w:sz w:val="24"/>
        </w:rPr>
        <w:t xml:space="preserve">et de la SOMELEC </w:t>
      </w:r>
      <w:r w:rsidRPr="00683F92">
        <w:rPr>
          <w:rFonts w:ascii="Arial" w:hAnsi="Arial" w:cs="Arial"/>
          <w:sz w:val="24"/>
        </w:rPr>
        <w:t xml:space="preserve">des cartes qui permettent de localiser toutes les </w:t>
      </w:r>
      <w:r>
        <w:rPr>
          <w:rFonts w:ascii="Arial" w:hAnsi="Arial" w:cs="Arial"/>
          <w:sz w:val="24"/>
        </w:rPr>
        <w:t xml:space="preserve">localités du pays qui seront dans le scope de la future institution chargée l’Electrification Rurale. </w:t>
      </w:r>
    </w:p>
    <w:p w14:paraId="695F418F" w14:textId="77777777" w:rsidR="00C33C2D" w:rsidRPr="00683F92" w:rsidRDefault="00C33C2D" w:rsidP="00C33C2D">
      <w:pPr>
        <w:jc w:val="both"/>
        <w:rPr>
          <w:rFonts w:ascii="Arial" w:hAnsi="Arial" w:cs="Arial"/>
          <w:sz w:val="24"/>
          <w:szCs w:val="24"/>
        </w:rPr>
      </w:pPr>
    </w:p>
    <w:p w14:paraId="06630683" w14:textId="77777777" w:rsidR="00C33C2D" w:rsidRPr="003C5BE0" w:rsidRDefault="00C33C2D" w:rsidP="00C33C2D">
      <w:pPr>
        <w:pStyle w:val="Paragraphedeliste"/>
        <w:numPr>
          <w:ilvl w:val="0"/>
          <w:numId w:val="1"/>
        </w:numPr>
        <w:ind w:right="72"/>
        <w:jc w:val="both"/>
        <w:rPr>
          <w:rFonts w:ascii="Arial Black" w:hAnsi="Arial Black" w:cs="Arial"/>
          <w:color w:val="000000"/>
          <w:sz w:val="24"/>
          <w:szCs w:val="24"/>
          <w:lang w:val="fr-CA"/>
        </w:rPr>
      </w:pPr>
      <w:r w:rsidRPr="003C5BE0">
        <w:rPr>
          <w:rFonts w:ascii="Arial Black" w:hAnsi="Arial Black" w:cs="Arial"/>
          <w:b/>
          <w:bCs/>
          <w:color w:val="000000"/>
          <w:sz w:val="24"/>
          <w:szCs w:val="24"/>
          <w:lang w:val="fr-CA"/>
        </w:rPr>
        <w:t>Objectifs spécifiques :</w:t>
      </w:r>
    </w:p>
    <w:p w14:paraId="1FFD70DC" w14:textId="77777777" w:rsidR="00C33C2D" w:rsidRPr="003C5BE0" w:rsidRDefault="00C33C2D" w:rsidP="00C33C2D">
      <w:pPr>
        <w:pStyle w:val="Paragraphedeliste"/>
        <w:ind w:right="72"/>
        <w:jc w:val="both"/>
        <w:rPr>
          <w:rFonts w:ascii="Arial" w:hAnsi="Arial" w:cs="Arial"/>
          <w:color w:val="000000"/>
          <w:sz w:val="24"/>
          <w:szCs w:val="24"/>
          <w:u w:val="single"/>
          <w:lang w:val="fr-CA"/>
        </w:rPr>
      </w:pPr>
    </w:p>
    <w:p w14:paraId="58DF7446" w14:textId="24DBB865" w:rsidR="00C33C2D" w:rsidRDefault="00C33C2D" w:rsidP="00C33C2D">
      <w:pPr>
        <w:ind w:right="72"/>
        <w:jc w:val="both"/>
        <w:rPr>
          <w:rFonts w:ascii="Arial" w:hAnsi="Arial" w:cs="Arial"/>
          <w:color w:val="000000"/>
          <w:sz w:val="24"/>
          <w:szCs w:val="24"/>
          <w:lang w:val="fr-CA"/>
        </w:rPr>
      </w:pPr>
      <w:r w:rsidRPr="003C5BE0">
        <w:rPr>
          <w:rFonts w:ascii="Arial" w:hAnsi="Arial" w:cs="Arial"/>
          <w:color w:val="000000"/>
          <w:sz w:val="24"/>
          <w:szCs w:val="24"/>
          <w:lang w:val="fr-CA"/>
        </w:rPr>
        <w:t>L</w:t>
      </w:r>
      <w:r w:rsidR="003C0B8A">
        <w:rPr>
          <w:rFonts w:ascii="Arial" w:hAnsi="Arial" w:cs="Arial"/>
          <w:color w:val="000000"/>
          <w:sz w:val="24"/>
          <w:szCs w:val="24"/>
          <w:lang w:val="fr-CA"/>
        </w:rPr>
        <w:t xml:space="preserve">es </w:t>
      </w:r>
      <w:r w:rsidRPr="003C5BE0">
        <w:rPr>
          <w:rFonts w:ascii="Arial" w:hAnsi="Arial" w:cs="Arial"/>
          <w:color w:val="000000"/>
          <w:sz w:val="24"/>
          <w:szCs w:val="24"/>
          <w:lang w:val="fr-CA"/>
        </w:rPr>
        <w:t>objectif</w:t>
      </w:r>
      <w:r w:rsidR="003C0B8A">
        <w:rPr>
          <w:rFonts w:ascii="Arial" w:hAnsi="Arial" w:cs="Arial"/>
          <w:color w:val="000000"/>
          <w:sz w:val="24"/>
          <w:szCs w:val="24"/>
          <w:lang w:val="fr-CA"/>
        </w:rPr>
        <w:t>s</w:t>
      </w:r>
      <w:r w:rsidRPr="003C5BE0">
        <w:rPr>
          <w:rFonts w:ascii="Arial" w:hAnsi="Arial" w:cs="Arial"/>
          <w:color w:val="000000"/>
          <w:sz w:val="24"/>
          <w:szCs w:val="24"/>
          <w:lang w:val="fr-CA"/>
        </w:rPr>
        <w:t xml:space="preserve"> spécifique</w:t>
      </w:r>
      <w:r w:rsidR="003C0B8A">
        <w:rPr>
          <w:rFonts w:ascii="Arial" w:hAnsi="Arial" w:cs="Arial"/>
          <w:color w:val="000000"/>
          <w:sz w:val="24"/>
          <w:szCs w:val="24"/>
          <w:lang w:val="fr-CA"/>
        </w:rPr>
        <w:t xml:space="preserve">s sont </w:t>
      </w:r>
      <w:r w:rsidRPr="003C5BE0">
        <w:rPr>
          <w:rFonts w:ascii="Arial" w:hAnsi="Arial" w:cs="Arial"/>
          <w:color w:val="000000"/>
          <w:sz w:val="24"/>
          <w:szCs w:val="24"/>
          <w:lang w:val="fr-CA"/>
        </w:rPr>
        <w:t>d’appuyer les stratégies du Secteur de l’électricité</w:t>
      </w:r>
      <w:r>
        <w:rPr>
          <w:rFonts w:ascii="Arial" w:hAnsi="Arial" w:cs="Arial"/>
          <w:color w:val="000000"/>
          <w:sz w:val="24"/>
          <w:szCs w:val="24"/>
          <w:lang w:val="fr-CA"/>
        </w:rPr>
        <w:t> :</w:t>
      </w:r>
    </w:p>
    <w:p w14:paraId="0F7C7ECB" w14:textId="77777777" w:rsidR="00C33C2D" w:rsidRDefault="00C33C2D" w:rsidP="00C33C2D">
      <w:pPr>
        <w:ind w:right="72"/>
        <w:jc w:val="both"/>
        <w:rPr>
          <w:rFonts w:ascii="Arial" w:hAnsi="Arial" w:cs="Arial"/>
          <w:color w:val="000000"/>
          <w:sz w:val="24"/>
          <w:szCs w:val="24"/>
          <w:lang w:val="fr-CA"/>
        </w:rPr>
      </w:pPr>
    </w:p>
    <w:p w14:paraId="3618F1A9" w14:textId="1BD694E3" w:rsidR="00C33C2D" w:rsidRDefault="00C33C2D" w:rsidP="00C33C2D">
      <w:pPr>
        <w:pStyle w:val="Paragraphedeliste"/>
        <w:numPr>
          <w:ilvl w:val="0"/>
          <w:numId w:val="5"/>
        </w:numPr>
        <w:ind w:right="72"/>
        <w:jc w:val="both"/>
        <w:rPr>
          <w:rFonts w:ascii="Arial" w:hAnsi="Arial" w:cs="Arial"/>
          <w:color w:val="000000"/>
          <w:sz w:val="24"/>
          <w:szCs w:val="24"/>
          <w:lang w:val="fr-CA"/>
        </w:rPr>
      </w:pPr>
      <w:r w:rsidRPr="00B36D78">
        <w:rPr>
          <w:rFonts w:ascii="Arial" w:hAnsi="Arial" w:cs="Arial"/>
          <w:color w:val="000000"/>
          <w:sz w:val="24"/>
          <w:szCs w:val="24"/>
          <w:lang w:val="fr-CA"/>
        </w:rPr>
        <w:t xml:space="preserve">En fournissant des données fiables et </w:t>
      </w:r>
      <w:proofErr w:type="spellStart"/>
      <w:r w:rsidRPr="00B36D78">
        <w:rPr>
          <w:rFonts w:ascii="Arial" w:hAnsi="Arial" w:cs="Arial"/>
          <w:color w:val="000000"/>
          <w:sz w:val="24"/>
          <w:szCs w:val="24"/>
          <w:lang w:val="fr-CA"/>
        </w:rPr>
        <w:t>géoréférencées</w:t>
      </w:r>
      <w:proofErr w:type="spellEnd"/>
      <w:r w:rsidRPr="00B36D78">
        <w:rPr>
          <w:rFonts w:ascii="Arial" w:hAnsi="Arial" w:cs="Arial"/>
          <w:color w:val="000000"/>
          <w:sz w:val="24"/>
          <w:szCs w:val="24"/>
          <w:lang w:val="fr-CA"/>
        </w:rPr>
        <w:t xml:space="preserve"> pour toutes les localités rurales selon les critères de l’Agence nationale de la statistique</w:t>
      </w:r>
      <w:r w:rsidR="003C0B8A">
        <w:rPr>
          <w:rFonts w:ascii="Arial" w:hAnsi="Arial" w:cs="Arial"/>
          <w:color w:val="000000"/>
          <w:sz w:val="24"/>
          <w:szCs w:val="24"/>
          <w:lang w:val="fr-CA"/>
        </w:rPr>
        <w:t xml:space="preserve"> (ONS 2013)</w:t>
      </w:r>
      <w:r>
        <w:rPr>
          <w:rFonts w:ascii="Arial" w:hAnsi="Arial" w:cs="Arial"/>
          <w:color w:val="000000"/>
          <w:sz w:val="24"/>
          <w:szCs w:val="24"/>
          <w:lang w:val="fr-CA"/>
        </w:rPr>
        <w:t>,</w:t>
      </w:r>
    </w:p>
    <w:p w14:paraId="75FBB7E8" w14:textId="76321094" w:rsidR="00C33C2D" w:rsidRDefault="00C33C2D" w:rsidP="00C33C2D">
      <w:pPr>
        <w:pStyle w:val="Paragraphedeliste"/>
        <w:numPr>
          <w:ilvl w:val="0"/>
          <w:numId w:val="5"/>
        </w:numPr>
        <w:ind w:right="72"/>
        <w:jc w:val="both"/>
        <w:rPr>
          <w:rFonts w:ascii="Arial" w:hAnsi="Arial" w:cs="Arial"/>
          <w:color w:val="000000"/>
          <w:sz w:val="24"/>
          <w:szCs w:val="24"/>
          <w:lang w:val="fr-CA"/>
        </w:rPr>
      </w:pPr>
      <w:bookmarkStart w:id="6" w:name="_Hlk120534259"/>
      <w:r>
        <w:rPr>
          <w:rFonts w:ascii="Arial" w:hAnsi="Arial" w:cs="Arial"/>
          <w:color w:val="000000"/>
          <w:sz w:val="24"/>
          <w:szCs w:val="24"/>
          <w:lang w:val="fr-CA"/>
        </w:rPr>
        <w:t xml:space="preserve">En </w:t>
      </w:r>
      <w:r w:rsidR="00DA6B47">
        <w:rPr>
          <w:rFonts w:ascii="Arial" w:hAnsi="Arial" w:cs="Arial"/>
          <w:color w:val="000000"/>
          <w:sz w:val="24"/>
          <w:szCs w:val="24"/>
          <w:lang w:val="fr-CA"/>
        </w:rPr>
        <w:t xml:space="preserve">Identifiant </w:t>
      </w:r>
      <w:r w:rsidRPr="00B36D78">
        <w:rPr>
          <w:rFonts w:ascii="Arial" w:hAnsi="Arial" w:cs="Arial"/>
          <w:color w:val="000000"/>
          <w:sz w:val="24"/>
          <w:szCs w:val="24"/>
          <w:lang w:val="fr-CA"/>
        </w:rPr>
        <w:t>les localités rurales</w:t>
      </w:r>
      <w:bookmarkEnd w:id="6"/>
      <w:r w:rsidRPr="00B36D78">
        <w:rPr>
          <w:rFonts w:ascii="Arial" w:hAnsi="Arial" w:cs="Arial"/>
          <w:color w:val="000000"/>
          <w:sz w:val="24"/>
          <w:szCs w:val="24"/>
          <w:lang w:val="fr-CA"/>
        </w:rPr>
        <w:t xml:space="preserve"> isolées</w:t>
      </w:r>
      <w:r>
        <w:rPr>
          <w:rFonts w:ascii="Arial" w:hAnsi="Arial" w:cs="Arial"/>
          <w:color w:val="000000"/>
          <w:sz w:val="24"/>
          <w:szCs w:val="24"/>
          <w:lang w:val="fr-CA"/>
        </w:rPr>
        <w:t xml:space="preserve"> électrifiées ou </w:t>
      </w:r>
      <w:r w:rsidRPr="00B36D78">
        <w:rPr>
          <w:rFonts w:ascii="Arial" w:hAnsi="Arial" w:cs="Arial"/>
          <w:color w:val="000000"/>
          <w:sz w:val="24"/>
          <w:szCs w:val="24"/>
          <w:lang w:val="fr-CA"/>
        </w:rPr>
        <w:t>non</w:t>
      </w:r>
      <w:r>
        <w:rPr>
          <w:rFonts w:ascii="Arial" w:hAnsi="Arial" w:cs="Arial"/>
          <w:color w:val="000000"/>
          <w:sz w:val="24"/>
          <w:szCs w:val="24"/>
          <w:lang w:val="fr-CA"/>
        </w:rPr>
        <w:t xml:space="preserve">, non </w:t>
      </w:r>
      <w:r w:rsidRPr="00B36D78">
        <w:rPr>
          <w:rFonts w:ascii="Arial" w:hAnsi="Arial" w:cs="Arial"/>
          <w:color w:val="000000"/>
          <w:sz w:val="24"/>
          <w:szCs w:val="24"/>
          <w:lang w:val="fr-CA"/>
        </w:rPr>
        <w:t xml:space="preserve">connectables </w:t>
      </w:r>
      <w:r>
        <w:rPr>
          <w:rFonts w:ascii="Arial" w:hAnsi="Arial" w:cs="Arial"/>
          <w:color w:val="000000"/>
          <w:sz w:val="24"/>
          <w:szCs w:val="24"/>
          <w:lang w:val="fr-CA"/>
        </w:rPr>
        <w:t>sur un réseau existant ou projeté,</w:t>
      </w:r>
    </w:p>
    <w:p w14:paraId="54CB457A" w14:textId="3A142801" w:rsidR="00C33C2D" w:rsidRDefault="00C33C2D" w:rsidP="00C33C2D">
      <w:pPr>
        <w:pStyle w:val="Paragraphedeliste"/>
        <w:numPr>
          <w:ilvl w:val="0"/>
          <w:numId w:val="5"/>
        </w:numPr>
        <w:ind w:right="72"/>
        <w:jc w:val="both"/>
        <w:rPr>
          <w:rFonts w:ascii="Arial" w:hAnsi="Arial" w:cs="Arial"/>
          <w:color w:val="000000"/>
          <w:sz w:val="24"/>
          <w:szCs w:val="24"/>
          <w:lang w:val="fr-CA"/>
        </w:rPr>
      </w:pPr>
      <w:r w:rsidRPr="000C45A0">
        <w:rPr>
          <w:rFonts w:ascii="Arial" w:hAnsi="Arial" w:cs="Arial"/>
          <w:color w:val="000000"/>
          <w:sz w:val="24"/>
          <w:szCs w:val="24"/>
          <w:lang w:val="fr-CA"/>
        </w:rPr>
        <w:t xml:space="preserve">En </w:t>
      </w:r>
      <w:r w:rsidR="00DA6B47">
        <w:rPr>
          <w:rFonts w:ascii="Arial" w:hAnsi="Arial" w:cs="Arial"/>
          <w:color w:val="000000"/>
          <w:sz w:val="24"/>
          <w:szCs w:val="24"/>
          <w:lang w:val="fr-CA"/>
        </w:rPr>
        <w:t>Identifiant l</w:t>
      </w:r>
      <w:r w:rsidRPr="000C45A0">
        <w:rPr>
          <w:rFonts w:ascii="Arial" w:hAnsi="Arial" w:cs="Arial"/>
          <w:color w:val="000000"/>
          <w:sz w:val="24"/>
          <w:szCs w:val="24"/>
          <w:lang w:val="fr-CA"/>
        </w:rPr>
        <w:t xml:space="preserve">es localités </w:t>
      </w:r>
      <w:bookmarkStart w:id="7" w:name="_Hlk120534451"/>
      <w:r>
        <w:rPr>
          <w:rFonts w:ascii="Arial" w:hAnsi="Arial" w:cs="Arial"/>
          <w:color w:val="000000"/>
          <w:sz w:val="24"/>
          <w:szCs w:val="24"/>
          <w:lang w:val="fr-CA"/>
        </w:rPr>
        <w:t xml:space="preserve">électrifiées </w:t>
      </w:r>
      <w:r w:rsidR="00DA6B47">
        <w:rPr>
          <w:rFonts w:ascii="Arial" w:hAnsi="Arial" w:cs="Arial"/>
          <w:color w:val="000000"/>
          <w:sz w:val="24"/>
          <w:szCs w:val="24"/>
          <w:lang w:val="fr-CA"/>
        </w:rPr>
        <w:t>par raccordement au réseau existant ou connectables</w:t>
      </w:r>
      <w:r>
        <w:rPr>
          <w:rFonts w:ascii="Arial" w:hAnsi="Arial" w:cs="Arial"/>
          <w:color w:val="000000"/>
          <w:sz w:val="24"/>
          <w:szCs w:val="24"/>
          <w:lang w:val="fr-CA"/>
        </w:rPr>
        <w:t xml:space="preserve"> </w:t>
      </w:r>
      <w:r w:rsidRPr="00B36D78">
        <w:rPr>
          <w:rFonts w:ascii="Arial" w:hAnsi="Arial" w:cs="Arial"/>
          <w:color w:val="000000"/>
          <w:sz w:val="24"/>
          <w:szCs w:val="24"/>
          <w:lang w:val="fr-CA"/>
        </w:rPr>
        <w:t>sur un réseau existant ou projeté</w:t>
      </w:r>
      <w:bookmarkEnd w:id="7"/>
      <w:r w:rsidR="00DA6B47">
        <w:rPr>
          <w:rFonts w:ascii="Arial" w:hAnsi="Arial" w:cs="Arial"/>
          <w:color w:val="000000"/>
          <w:sz w:val="24"/>
          <w:szCs w:val="24"/>
          <w:lang w:val="fr-CA"/>
        </w:rPr>
        <w:t>.</w:t>
      </w:r>
    </w:p>
    <w:p w14:paraId="15353F73" w14:textId="18C4BE4F" w:rsidR="00C33C2D" w:rsidRPr="00DA6B47" w:rsidRDefault="00C33C2D" w:rsidP="00DA6B47">
      <w:pPr>
        <w:ind w:left="360" w:right="72"/>
        <w:jc w:val="both"/>
        <w:rPr>
          <w:rFonts w:ascii="Arial" w:hAnsi="Arial" w:cs="Arial"/>
          <w:color w:val="000000"/>
          <w:sz w:val="24"/>
          <w:szCs w:val="24"/>
          <w:lang w:val="fr-CA"/>
        </w:rPr>
      </w:pPr>
    </w:p>
    <w:p w14:paraId="36CFE85C" w14:textId="77777777" w:rsidR="00C33C2D" w:rsidRPr="00683F92" w:rsidRDefault="00C33C2D" w:rsidP="00C33C2D">
      <w:pPr>
        <w:jc w:val="both"/>
        <w:rPr>
          <w:rFonts w:ascii="Arial" w:hAnsi="Arial" w:cs="Arial"/>
          <w:color w:val="000000"/>
          <w:sz w:val="24"/>
          <w:szCs w:val="24"/>
          <w:lang w:val="fr-CA"/>
        </w:rPr>
      </w:pPr>
    </w:p>
    <w:p w14:paraId="6111D322" w14:textId="77777777" w:rsidR="00C33C2D" w:rsidRPr="00584523" w:rsidRDefault="00C33C2D" w:rsidP="00C33C2D">
      <w:pPr>
        <w:pStyle w:val="Paragraphedeliste"/>
        <w:numPr>
          <w:ilvl w:val="0"/>
          <w:numId w:val="1"/>
        </w:numPr>
        <w:jc w:val="both"/>
        <w:rPr>
          <w:rFonts w:ascii="Arial Black" w:hAnsi="Arial Black" w:cs="Arial"/>
          <w:b/>
          <w:bCs/>
          <w:color w:val="000000"/>
          <w:sz w:val="24"/>
          <w:szCs w:val="24"/>
          <w:lang w:val="fr-CA"/>
        </w:rPr>
      </w:pPr>
      <w:r w:rsidRPr="00584523">
        <w:rPr>
          <w:rFonts w:ascii="Arial Black" w:hAnsi="Arial Black" w:cs="Arial"/>
          <w:b/>
          <w:bCs/>
          <w:color w:val="000000"/>
          <w:sz w:val="24"/>
          <w:szCs w:val="24"/>
          <w:lang w:val="fr-CA"/>
        </w:rPr>
        <w:t>Résultats attendus :</w:t>
      </w:r>
    </w:p>
    <w:p w14:paraId="03DDA4A9" w14:textId="77777777" w:rsidR="00C33C2D" w:rsidRPr="00683F92" w:rsidRDefault="00C33C2D" w:rsidP="00C33C2D">
      <w:pPr>
        <w:jc w:val="both"/>
        <w:rPr>
          <w:rFonts w:ascii="Arial" w:hAnsi="Arial" w:cs="Arial"/>
          <w:b/>
          <w:bCs/>
          <w:color w:val="000000"/>
          <w:sz w:val="24"/>
          <w:szCs w:val="24"/>
          <w:u w:val="single"/>
          <w:lang w:val="fr-CA"/>
        </w:rPr>
      </w:pPr>
    </w:p>
    <w:p w14:paraId="69028AAF" w14:textId="33F5CDE9" w:rsidR="00C33C2D" w:rsidRDefault="00DA6B47" w:rsidP="00C33C2D">
      <w:pPr>
        <w:pStyle w:val="Paragraphedeliste"/>
        <w:numPr>
          <w:ilvl w:val="0"/>
          <w:numId w:val="3"/>
        </w:numPr>
        <w:spacing w:after="200"/>
        <w:ind w:left="357" w:hanging="357"/>
        <w:jc w:val="both"/>
        <w:rPr>
          <w:rFonts w:ascii="Arial" w:hAnsi="Arial" w:cs="Arial"/>
          <w:color w:val="000000"/>
          <w:sz w:val="24"/>
          <w:szCs w:val="24"/>
          <w:lang w:val="fr-CA"/>
        </w:rPr>
      </w:pPr>
      <w:r>
        <w:rPr>
          <w:rFonts w:ascii="Arial" w:hAnsi="Arial" w:cs="Arial"/>
          <w:color w:val="000000"/>
          <w:sz w:val="24"/>
          <w:szCs w:val="24"/>
          <w:lang w:val="fr-CA"/>
        </w:rPr>
        <w:t>Réaliser p</w:t>
      </w:r>
      <w:r w:rsidR="00C33C2D" w:rsidRPr="00584523">
        <w:rPr>
          <w:rFonts w:ascii="Arial" w:hAnsi="Arial" w:cs="Arial"/>
          <w:color w:val="000000"/>
          <w:sz w:val="24"/>
          <w:szCs w:val="24"/>
          <w:lang w:val="fr-CA"/>
        </w:rPr>
        <w:t>our toutes les localités définies comme étant des localités rurales</w:t>
      </w:r>
      <w:r>
        <w:rPr>
          <w:rFonts w:ascii="Arial" w:hAnsi="Arial" w:cs="Arial"/>
          <w:color w:val="000000"/>
          <w:sz w:val="24"/>
          <w:szCs w:val="24"/>
          <w:lang w:val="fr-CA"/>
        </w:rPr>
        <w:t>,</w:t>
      </w:r>
      <w:r w:rsidR="00C33C2D" w:rsidRPr="00584523">
        <w:rPr>
          <w:rFonts w:ascii="Arial" w:hAnsi="Arial" w:cs="Arial"/>
          <w:color w:val="000000"/>
          <w:sz w:val="24"/>
          <w:szCs w:val="24"/>
          <w:lang w:val="fr-CA"/>
        </w:rPr>
        <w:t xml:space="preserve"> </w:t>
      </w:r>
      <w:proofErr w:type="gramStart"/>
      <w:r>
        <w:rPr>
          <w:rFonts w:ascii="Arial" w:hAnsi="Arial" w:cs="Arial"/>
          <w:color w:val="000000"/>
          <w:sz w:val="24"/>
          <w:szCs w:val="24"/>
          <w:lang w:val="fr-CA"/>
        </w:rPr>
        <w:t xml:space="preserve">une </w:t>
      </w:r>
      <w:r w:rsidR="00C33C2D">
        <w:rPr>
          <w:rFonts w:ascii="Arial" w:hAnsi="Arial" w:cs="Arial"/>
          <w:color w:val="000000"/>
          <w:sz w:val="24"/>
          <w:szCs w:val="24"/>
          <w:lang w:val="fr-CA"/>
        </w:rPr>
        <w:t xml:space="preserve"> c</w:t>
      </w:r>
      <w:r w:rsidR="00C33C2D" w:rsidRPr="000C45A0">
        <w:rPr>
          <w:rFonts w:ascii="Arial" w:hAnsi="Arial" w:cs="Arial"/>
          <w:color w:val="000000"/>
          <w:sz w:val="24"/>
          <w:szCs w:val="24"/>
          <w:lang w:val="fr-CA"/>
        </w:rPr>
        <w:t>ollecte</w:t>
      </w:r>
      <w:proofErr w:type="gramEnd"/>
      <w:r w:rsidR="00C33C2D" w:rsidRPr="000C45A0">
        <w:rPr>
          <w:rFonts w:ascii="Arial" w:hAnsi="Arial" w:cs="Arial"/>
          <w:color w:val="000000"/>
          <w:sz w:val="24"/>
          <w:szCs w:val="24"/>
          <w:lang w:val="fr-CA"/>
        </w:rPr>
        <w:t xml:space="preserve"> des données statistiques</w:t>
      </w:r>
      <w:r>
        <w:rPr>
          <w:rFonts w:ascii="Arial" w:hAnsi="Arial" w:cs="Arial"/>
          <w:color w:val="000000"/>
          <w:sz w:val="24"/>
          <w:szCs w:val="24"/>
          <w:lang w:val="fr-CA"/>
        </w:rPr>
        <w:t xml:space="preserve"> et</w:t>
      </w:r>
      <w:r w:rsidR="00C33C2D" w:rsidRPr="000C45A0">
        <w:rPr>
          <w:rFonts w:ascii="Arial" w:hAnsi="Arial" w:cs="Arial"/>
          <w:color w:val="000000"/>
          <w:sz w:val="24"/>
          <w:szCs w:val="24"/>
          <w:lang w:val="fr-CA"/>
        </w:rPr>
        <w:t xml:space="preserve"> démographiques</w:t>
      </w:r>
      <w:r w:rsidR="00C33C2D">
        <w:rPr>
          <w:rFonts w:ascii="Arial" w:hAnsi="Arial" w:cs="Arial"/>
          <w:color w:val="000000"/>
          <w:sz w:val="24"/>
          <w:szCs w:val="24"/>
          <w:lang w:val="fr-CA"/>
        </w:rPr>
        <w:t xml:space="preserve"> </w:t>
      </w:r>
      <w:r>
        <w:rPr>
          <w:rFonts w:ascii="Arial" w:hAnsi="Arial" w:cs="Arial"/>
          <w:color w:val="000000"/>
          <w:sz w:val="24"/>
          <w:szCs w:val="24"/>
          <w:lang w:val="fr-CA"/>
        </w:rPr>
        <w:t xml:space="preserve">ainsi que </w:t>
      </w:r>
      <w:r w:rsidR="00C33C2D">
        <w:rPr>
          <w:rFonts w:ascii="Arial" w:hAnsi="Arial" w:cs="Arial"/>
          <w:color w:val="000000"/>
          <w:sz w:val="24"/>
          <w:szCs w:val="24"/>
          <w:lang w:val="fr-CA"/>
        </w:rPr>
        <w:t xml:space="preserve">les modes d’électrifications existants </w:t>
      </w:r>
      <w:r>
        <w:rPr>
          <w:rFonts w:ascii="Arial" w:hAnsi="Arial" w:cs="Arial"/>
          <w:color w:val="000000"/>
          <w:sz w:val="24"/>
          <w:szCs w:val="24"/>
          <w:lang w:val="fr-CA"/>
        </w:rPr>
        <w:t xml:space="preserve">et ceux proposés pour les localités non électrifiées </w:t>
      </w:r>
      <w:r w:rsidR="00C33C2D">
        <w:rPr>
          <w:rFonts w:ascii="Arial" w:hAnsi="Arial" w:cs="Arial"/>
          <w:color w:val="000000"/>
          <w:sz w:val="24"/>
          <w:szCs w:val="24"/>
          <w:lang w:val="fr-CA"/>
        </w:rPr>
        <w:t>en se conformant à la stratégie nationale d’électrification</w:t>
      </w:r>
      <w:r w:rsidR="00C33C2D" w:rsidRPr="000C45A0">
        <w:rPr>
          <w:rFonts w:ascii="Arial" w:hAnsi="Arial" w:cs="Arial"/>
          <w:color w:val="000000"/>
          <w:sz w:val="24"/>
          <w:szCs w:val="24"/>
          <w:lang w:val="fr-CA"/>
        </w:rPr>
        <w:t>,</w:t>
      </w:r>
    </w:p>
    <w:p w14:paraId="218F4A9F" w14:textId="77777777" w:rsidR="00C33C2D" w:rsidRPr="000C45A0" w:rsidRDefault="00C33C2D" w:rsidP="00C33C2D">
      <w:pPr>
        <w:pStyle w:val="Paragraphedeliste"/>
        <w:numPr>
          <w:ilvl w:val="0"/>
          <w:numId w:val="3"/>
        </w:numPr>
        <w:spacing w:after="200"/>
        <w:ind w:left="357" w:hanging="357"/>
        <w:jc w:val="both"/>
        <w:rPr>
          <w:rFonts w:ascii="Arial" w:hAnsi="Arial" w:cs="Arial"/>
          <w:color w:val="000000"/>
          <w:sz w:val="24"/>
          <w:szCs w:val="24"/>
          <w:lang w:val="fr-CA"/>
        </w:rPr>
      </w:pPr>
      <w:r w:rsidRPr="000C45A0">
        <w:rPr>
          <w:rFonts w:ascii="Arial" w:hAnsi="Arial" w:cs="Arial"/>
          <w:color w:val="000000"/>
          <w:sz w:val="24"/>
          <w:szCs w:val="24"/>
          <w:lang w:val="fr-CA"/>
        </w:rPr>
        <w:t>Réalisation d</w:t>
      </w:r>
      <w:r>
        <w:rPr>
          <w:rFonts w:ascii="Arial" w:hAnsi="Arial" w:cs="Arial"/>
          <w:color w:val="000000"/>
          <w:sz w:val="24"/>
          <w:szCs w:val="24"/>
          <w:lang w:val="fr-CA"/>
        </w:rPr>
        <w:t>’une</w:t>
      </w:r>
      <w:r w:rsidRPr="000C45A0">
        <w:rPr>
          <w:rFonts w:ascii="Arial" w:hAnsi="Arial" w:cs="Arial"/>
          <w:color w:val="000000"/>
          <w:sz w:val="24"/>
          <w:szCs w:val="24"/>
          <w:lang w:val="fr-CA"/>
        </w:rPr>
        <w:t xml:space="preserve"> la Base de Données</w:t>
      </w:r>
      <w:r>
        <w:rPr>
          <w:rFonts w:ascii="Arial" w:hAnsi="Arial" w:cs="Arial"/>
          <w:color w:val="000000"/>
          <w:sz w:val="24"/>
          <w:szCs w:val="24"/>
          <w:lang w:val="fr-CA"/>
        </w:rPr>
        <w:t xml:space="preserve"> pour lesdites données</w:t>
      </w:r>
      <w:r w:rsidRPr="000C45A0">
        <w:rPr>
          <w:rFonts w:ascii="Arial" w:hAnsi="Arial" w:cs="Arial"/>
          <w:color w:val="000000"/>
          <w:sz w:val="24"/>
          <w:szCs w:val="24"/>
          <w:lang w:val="fr-CA"/>
        </w:rPr>
        <w:t>,</w:t>
      </w:r>
    </w:p>
    <w:p w14:paraId="112E7095" w14:textId="278C322A" w:rsidR="00C33C2D" w:rsidRPr="00584523" w:rsidRDefault="00C33C2D" w:rsidP="00C33C2D">
      <w:pPr>
        <w:pStyle w:val="Paragraphedeliste"/>
        <w:numPr>
          <w:ilvl w:val="0"/>
          <w:numId w:val="3"/>
        </w:numPr>
        <w:spacing w:after="200"/>
        <w:ind w:left="357" w:hanging="357"/>
        <w:jc w:val="both"/>
        <w:rPr>
          <w:rFonts w:ascii="Arial" w:hAnsi="Arial" w:cs="Arial"/>
          <w:b/>
          <w:bCs/>
          <w:color w:val="000000"/>
          <w:sz w:val="24"/>
          <w:szCs w:val="24"/>
          <w:lang w:val="fr-CA"/>
        </w:rPr>
      </w:pPr>
      <w:r w:rsidRPr="00683F92">
        <w:rPr>
          <w:rFonts w:ascii="Arial" w:hAnsi="Arial" w:cs="Arial"/>
          <w:color w:val="000000"/>
          <w:sz w:val="24"/>
          <w:szCs w:val="24"/>
          <w:lang w:val="fr-CA"/>
        </w:rPr>
        <w:t xml:space="preserve">Réalisation de cartes </w:t>
      </w:r>
      <w:proofErr w:type="spellStart"/>
      <w:r w:rsidRPr="00683F92">
        <w:rPr>
          <w:rFonts w:ascii="Arial" w:hAnsi="Arial" w:cs="Arial"/>
          <w:color w:val="000000"/>
          <w:sz w:val="24"/>
          <w:szCs w:val="24"/>
          <w:lang w:val="fr-CA"/>
        </w:rPr>
        <w:t>géoréférencées</w:t>
      </w:r>
      <w:proofErr w:type="spellEnd"/>
      <w:r w:rsidRPr="00683F92">
        <w:rPr>
          <w:rFonts w:ascii="Arial" w:hAnsi="Arial" w:cs="Arial"/>
          <w:color w:val="000000"/>
          <w:sz w:val="24"/>
          <w:szCs w:val="24"/>
          <w:lang w:val="fr-CA"/>
        </w:rPr>
        <w:t xml:space="preserve"> </w:t>
      </w:r>
      <w:bookmarkStart w:id="8" w:name="_Hlk120535487"/>
      <w:r w:rsidRPr="00683F92">
        <w:rPr>
          <w:rFonts w:ascii="Arial" w:hAnsi="Arial" w:cs="Arial"/>
          <w:color w:val="000000"/>
          <w:sz w:val="24"/>
          <w:szCs w:val="24"/>
          <w:lang w:val="fr-CA"/>
        </w:rPr>
        <w:t>numérisées pour tou</w:t>
      </w:r>
      <w:r>
        <w:rPr>
          <w:rFonts w:ascii="Arial" w:hAnsi="Arial" w:cs="Arial"/>
          <w:color w:val="000000"/>
          <w:sz w:val="24"/>
          <w:szCs w:val="24"/>
          <w:lang w:val="fr-CA"/>
        </w:rPr>
        <w:t>s</w:t>
      </w:r>
      <w:r w:rsidRPr="00683F92">
        <w:rPr>
          <w:rFonts w:ascii="Arial" w:hAnsi="Arial" w:cs="Arial"/>
          <w:color w:val="000000"/>
          <w:sz w:val="24"/>
          <w:szCs w:val="24"/>
          <w:lang w:val="fr-CA"/>
        </w:rPr>
        <w:t xml:space="preserve"> les </w:t>
      </w:r>
      <w:r>
        <w:rPr>
          <w:rFonts w:ascii="Arial" w:hAnsi="Arial" w:cs="Arial"/>
          <w:color w:val="000000"/>
          <w:sz w:val="24"/>
          <w:szCs w:val="24"/>
          <w:lang w:val="fr-CA"/>
        </w:rPr>
        <w:t xml:space="preserve">réseaux MT </w:t>
      </w:r>
      <w:bookmarkStart w:id="9" w:name="_Hlk120535619"/>
      <w:r>
        <w:rPr>
          <w:rFonts w:ascii="Arial" w:hAnsi="Arial" w:cs="Arial"/>
          <w:color w:val="000000"/>
          <w:sz w:val="24"/>
          <w:szCs w:val="24"/>
          <w:lang w:val="fr-CA"/>
        </w:rPr>
        <w:t>existants de distribution et d’interconnexion</w:t>
      </w:r>
      <w:bookmarkEnd w:id="9"/>
      <w:r>
        <w:rPr>
          <w:rFonts w:ascii="Arial" w:hAnsi="Arial" w:cs="Arial"/>
          <w:color w:val="000000"/>
          <w:sz w:val="24"/>
          <w:szCs w:val="24"/>
          <w:lang w:val="fr-CA"/>
        </w:rPr>
        <w:t>.</w:t>
      </w:r>
    </w:p>
    <w:bookmarkEnd w:id="8"/>
    <w:p w14:paraId="3DA1CE29" w14:textId="77777777" w:rsidR="00C33C2D" w:rsidRPr="00584523" w:rsidRDefault="00C33C2D" w:rsidP="00C33C2D">
      <w:pPr>
        <w:pStyle w:val="Paragraphedeliste"/>
        <w:spacing w:after="200"/>
        <w:ind w:left="357"/>
        <w:jc w:val="both"/>
        <w:rPr>
          <w:rFonts w:ascii="Arial" w:hAnsi="Arial" w:cs="Arial"/>
          <w:b/>
          <w:bCs/>
          <w:color w:val="000000"/>
          <w:sz w:val="24"/>
          <w:szCs w:val="24"/>
          <w:lang w:val="fr-CA"/>
        </w:rPr>
      </w:pPr>
    </w:p>
    <w:p w14:paraId="036EC00F" w14:textId="77777777" w:rsidR="00C33C2D" w:rsidRPr="00584523" w:rsidRDefault="00C33C2D" w:rsidP="00C33C2D">
      <w:pPr>
        <w:pStyle w:val="Paragraphedeliste"/>
        <w:numPr>
          <w:ilvl w:val="0"/>
          <w:numId w:val="1"/>
        </w:numPr>
        <w:spacing w:after="200" w:line="276" w:lineRule="auto"/>
        <w:jc w:val="both"/>
        <w:rPr>
          <w:rFonts w:ascii="Arial Black" w:hAnsi="Arial Black" w:cs="Arial"/>
          <w:b/>
          <w:bCs/>
          <w:color w:val="000000"/>
          <w:sz w:val="24"/>
          <w:szCs w:val="24"/>
          <w:lang w:val="fr-CA"/>
        </w:rPr>
      </w:pPr>
      <w:r w:rsidRPr="00584523">
        <w:rPr>
          <w:rFonts w:ascii="Arial Black" w:hAnsi="Arial Black" w:cs="Arial"/>
          <w:b/>
          <w:bCs/>
          <w:color w:val="000000"/>
          <w:sz w:val="24"/>
          <w:szCs w:val="24"/>
          <w:lang w:val="fr-CA"/>
        </w:rPr>
        <w:t>Livrables :</w:t>
      </w:r>
    </w:p>
    <w:p w14:paraId="4ACAA5AA" w14:textId="77777777" w:rsidR="00C33C2D" w:rsidRPr="00584523" w:rsidRDefault="00C33C2D" w:rsidP="00C33C2D">
      <w:pPr>
        <w:pStyle w:val="Paragraphedeliste"/>
        <w:spacing w:after="200" w:line="276" w:lineRule="auto"/>
        <w:jc w:val="both"/>
        <w:rPr>
          <w:rFonts w:ascii="Arial" w:hAnsi="Arial" w:cs="Arial"/>
          <w:b/>
          <w:bCs/>
          <w:color w:val="000000"/>
          <w:sz w:val="24"/>
          <w:szCs w:val="24"/>
          <w:lang w:val="fr-CA"/>
        </w:rPr>
      </w:pPr>
    </w:p>
    <w:p w14:paraId="5B4236A9" w14:textId="36CECB62" w:rsidR="00C33C2D" w:rsidRPr="00683F92" w:rsidRDefault="00C33C2D" w:rsidP="00C33C2D">
      <w:pPr>
        <w:pStyle w:val="Paragraphedeliste"/>
        <w:numPr>
          <w:ilvl w:val="0"/>
          <w:numId w:val="4"/>
        </w:numPr>
        <w:spacing w:after="200" w:line="276" w:lineRule="auto"/>
        <w:jc w:val="both"/>
        <w:rPr>
          <w:rFonts w:ascii="Arial" w:hAnsi="Arial" w:cs="Arial"/>
          <w:color w:val="000000"/>
          <w:sz w:val="24"/>
          <w:szCs w:val="24"/>
          <w:lang w:val="fr-CA"/>
        </w:rPr>
      </w:pPr>
      <w:r w:rsidRPr="00683F92">
        <w:rPr>
          <w:rFonts w:ascii="Arial" w:hAnsi="Arial" w:cs="Arial"/>
          <w:color w:val="000000"/>
          <w:sz w:val="24"/>
          <w:szCs w:val="24"/>
          <w:lang w:val="fr-CA"/>
        </w:rPr>
        <w:t xml:space="preserve">Base de données </w:t>
      </w:r>
      <w:proofErr w:type="spellStart"/>
      <w:r w:rsidRPr="00683F92">
        <w:rPr>
          <w:rFonts w:ascii="Arial" w:hAnsi="Arial" w:cs="Arial"/>
          <w:color w:val="000000"/>
          <w:sz w:val="24"/>
          <w:szCs w:val="24"/>
          <w:lang w:val="fr-CA"/>
        </w:rPr>
        <w:t>géoréférencées</w:t>
      </w:r>
      <w:proofErr w:type="spellEnd"/>
      <w:r w:rsidRPr="00683F92">
        <w:rPr>
          <w:rFonts w:ascii="Arial" w:hAnsi="Arial" w:cs="Arial"/>
          <w:color w:val="000000"/>
          <w:sz w:val="24"/>
          <w:szCs w:val="24"/>
          <w:lang w:val="fr-CA"/>
        </w:rPr>
        <w:t xml:space="preserve"> de toutes les localités </w:t>
      </w:r>
      <w:r>
        <w:rPr>
          <w:rFonts w:ascii="Arial" w:hAnsi="Arial" w:cs="Arial"/>
          <w:color w:val="000000"/>
          <w:sz w:val="24"/>
          <w:szCs w:val="24"/>
          <w:lang w:val="fr-CA"/>
        </w:rPr>
        <w:t xml:space="preserve">rurales </w:t>
      </w:r>
      <w:r w:rsidRPr="00683F92">
        <w:rPr>
          <w:rFonts w:ascii="Arial" w:hAnsi="Arial" w:cs="Arial"/>
          <w:color w:val="000000"/>
          <w:sz w:val="24"/>
          <w:szCs w:val="24"/>
          <w:lang w:val="fr-CA"/>
        </w:rPr>
        <w:t>en Mauritanie,</w:t>
      </w:r>
      <w:r>
        <w:rPr>
          <w:rFonts w:ascii="Arial" w:hAnsi="Arial" w:cs="Arial"/>
          <w:color w:val="000000"/>
          <w:sz w:val="24"/>
          <w:szCs w:val="24"/>
          <w:lang w:val="fr-CA"/>
        </w:rPr>
        <w:t xml:space="preserve"> </w:t>
      </w:r>
      <w:r w:rsidR="000640D5">
        <w:rPr>
          <w:rFonts w:ascii="Arial" w:hAnsi="Arial" w:cs="Arial"/>
          <w:color w:val="000000"/>
          <w:sz w:val="24"/>
          <w:szCs w:val="24"/>
          <w:lang w:val="fr-CA"/>
        </w:rPr>
        <w:t>en spécifiant la situation d’électrifications (électrifiées, programmées et non électrifiées)</w:t>
      </w:r>
      <w:r>
        <w:rPr>
          <w:rFonts w:ascii="Arial" w:hAnsi="Arial" w:cs="Arial"/>
          <w:color w:val="000000"/>
          <w:sz w:val="24"/>
          <w:szCs w:val="24"/>
          <w:lang w:val="fr-CA"/>
        </w:rPr>
        <w:t>,</w:t>
      </w:r>
    </w:p>
    <w:p w14:paraId="1637CB50" w14:textId="302C55B5" w:rsidR="00C33C2D" w:rsidRDefault="00C33C2D" w:rsidP="00C33C2D">
      <w:pPr>
        <w:pStyle w:val="Paragraphedeliste"/>
        <w:numPr>
          <w:ilvl w:val="0"/>
          <w:numId w:val="4"/>
        </w:numPr>
        <w:jc w:val="both"/>
        <w:rPr>
          <w:rFonts w:ascii="Arial" w:hAnsi="Arial" w:cs="Arial"/>
          <w:color w:val="000000"/>
          <w:sz w:val="24"/>
          <w:szCs w:val="24"/>
          <w:lang w:val="fr-CA"/>
        </w:rPr>
      </w:pPr>
      <w:proofErr w:type="gramStart"/>
      <w:r w:rsidRPr="0008543C">
        <w:rPr>
          <w:rFonts w:ascii="Arial" w:hAnsi="Arial" w:cs="Arial"/>
          <w:color w:val="000000"/>
          <w:sz w:val="24"/>
          <w:szCs w:val="24"/>
          <w:lang w:val="fr-CA"/>
        </w:rPr>
        <w:t>Cartes</w:t>
      </w:r>
      <w:proofErr w:type="gramEnd"/>
      <w:r w:rsidRPr="0008543C">
        <w:rPr>
          <w:rFonts w:ascii="Arial" w:hAnsi="Arial" w:cs="Arial"/>
          <w:color w:val="000000"/>
          <w:sz w:val="24"/>
          <w:szCs w:val="24"/>
          <w:lang w:val="fr-CA"/>
        </w:rPr>
        <w:t xml:space="preserve"> </w:t>
      </w:r>
      <w:proofErr w:type="spellStart"/>
      <w:r w:rsidRPr="0008543C">
        <w:rPr>
          <w:rFonts w:ascii="Arial" w:hAnsi="Arial" w:cs="Arial"/>
          <w:color w:val="000000"/>
          <w:sz w:val="24"/>
          <w:szCs w:val="24"/>
          <w:lang w:val="fr-CA"/>
        </w:rPr>
        <w:t>géoréférencées</w:t>
      </w:r>
      <w:proofErr w:type="spellEnd"/>
      <w:r w:rsidRPr="0008543C">
        <w:rPr>
          <w:rFonts w:ascii="Arial" w:hAnsi="Arial" w:cs="Arial"/>
          <w:color w:val="000000"/>
          <w:sz w:val="24"/>
          <w:szCs w:val="24"/>
          <w:lang w:val="fr-CA"/>
        </w:rPr>
        <w:t xml:space="preserve"> numérisées pour tous les réseaux MT</w:t>
      </w:r>
      <w:r>
        <w:rPr>
          <w:rFonts w:ascii="Arial" w:hAnsi="Arial" w:cs="Arial"/>
          <w:color w:val="000000"/>
          <w:sz w:val="24"/>
          <w:szCs w:val="24"/>
          <w:lang w:val="fr-CA"/>
        </w:rPr>
        <w:t xml:space="preserve"> </w:t>
      </w:r>
      <w:r w:rsidRPr="0008543C">
        <w:rPr>
          <w:rFonts w:ascii="Arial" w:hAnsi="Arial" w:cs="Arial"/>
          <w:color w:val="000000"/>
          <w:sz w:val="24"/>
          <w:szCs w:val="24"/>
          <w:lang w:val="fr-CA"/>
        </w:rPr>
        <w:t>existants de distribution et d’interconnexion</w:t>
      </w:r>
      <w:r w:rsidR="000640D5">
        <w:rPr>
          <w:rFonts w:ascii="Arial" w:hAnsi="Arial" w:cs="Arial"/>
          <w:color w:val="000000"/>
          <w:sz w:val="24"/>
          <w:szCs w:val="24"/>
          <w:lang w:val="fr-CA"/>
        </w:rPr>
        <w:t xml:space="preserve"> et les centrales de production en milieu rural</w:t>
      </w:r>
      <w:r w:rsidR="00947359" w:rsidRPr="00947359">
        <w:t xml:space="preserve"> </w:t>
      </w:r>
      <w:r w:rsidR="00947359" w:rsidRPr="00947359">
        <w:rPr>
          <w:rFonts w:ascii="Arial" w:hAnsi="Arial" w:cs="Arial"/>
          <w:color w:val="000000"/>
          <w:sz w:val="24"/>
          <w:szCs w:val="24"/>
          <w:lang w:val="fr-CA"/>
        </w:rPr>
        <w:t xml:space="preserve">par </w:t>
      </w:r>
      <w:proofErr w:type="spellStart"/>
      <w:r w:rsidR="00947359" w:rsidRPr="00947359">
        <w:rPr>
          <w:rFonts w:ascii="Arial" w:hAnsi="Arial" w:cs="Arial"/>
          <w:color w:val="000000"/>
          <w:sz w:val="24"/>
          <w:szCs w:val="24"/>
          <w:lang w:val="fr-CA"/>
        </w:rPr>
        <w:t>Moughataa</w:t>
      </w:r>
      <w:proofErr w:type="spellEnd"/>
      <w:r w:rsidR="00947359" w:rsidRPr="00947359">
        <w:rPr>
          <w:rFonts w:ascii="Arial" w:hAnsi="Arial" w:cs="Arial"/>
          <w:color w:val="000000"/>
          <w:sz w:val="24"/>
          <w:szCs w:val="24"/>
          <w:lang w:val="fr-CA"/>
        </w:rPr>
        <w:t xml:space="preserve"> </w:t>
      </w:r>
      <w:r w:rsidR="00947359">
        <w:rPr>
          <w:rFonts w:ascii="Arial" w:hAnsi="Arial" w:cs="Arial"/>
          <w:color w:val="000000"/>
          <w:sz w:val="24"/>
          <w:szCs w:val="24"/>
          <w:lang w:val="fr-CA"/>
        </w:rPr>
        <w:t>et</w:t>
      </w:r>
      <w:r w:rsidR="00947359" w:rsidRPr="00947359">
        <w:rPr>
          <w:rFonts w:ascii="Arial" w:hAnsi="Arial" w:cs="Arial"/>
          <w:color w:val="000000"/>
          <w:sz w:val="24"/>
          <w:szCs w:val="24"/>
          <w:lang w:val="fr-CA"/>
        </w:rPr>
        <w:t xml:space="preserve"> par Wilaya</w:t>
      </w:r>
      <w:r w:rsidR="00947359">
        <w:rPr>
          <w:rFonts w:ascii="Arial" w:hAnsi="Arial" w:cs="Arial"/>
          <w:color w:val="000000"/>
          <w:sz w:val="24"/>
          <w:szCs w:val="24"/>
          <w:lang w:val="fr-CA"/>
        </w:rPr>
        <w:t xml:space="preserve"> avec les données requises pour la Base des Données</w:t>
      </w:r>
      <w:r>
        <w:rPr>
          <w:rFonts w:ascii="Arial" w:hAnsi="Arial" w:cs="Arial"/>
          <w:color w:val="000000"/>
          <w:sz w:val="24"/>
          <w:szCs w:val="24"/>
          <w:lang w:val="fr-CA"/>
        </w:rPr>
        <w:t>,</w:t>
      </w:r>
    </w:p>
    <w:p w14:paraId="3032B7CD" w14:textId="659027B8" w:rsidR="006C7444" w:rsidRDefault="006C7444" w:rsidP="00C33C2D">
      <w:pPr>
        <w:pStyle w:val="Paragraphedeliste"/>
        <w:numPr>
          <w:ilvl w:val="0"/>
          <w:numId w:val="4"/>
        </w:numPr>
        <w:jc w:val="both"/>
        <w:rPr>
          <w:rFonts w:ascii="Arial" w:hAnsi="Arial" w:cs="Arial"/>
          <w:color w:val="000000"/>
          <w:sz w:val="24"/>
          <w:szCs w:val="24"/>
          <w:lang w:val="fr-CA"/>
        </w:rPr>
      </w:pPr>
      <w:r>
        <w:rPr>
          <w:rFonts w:ascii="Arial" w:hAnsi="Arial" w:cs="Arial"/>
          <w:color w:val="000000"/>
          <w:sz w:val="24"/>
          <w:szCs w:val="24"/>
          <w:lang w:val="fr-CA"/>
        </w:rPr>
        <w:lastRenderedPageBreak/>
        <w:t xml:space="preserve">Traitement des Bases de Données et des Fichiers abonnées de la SOMELEC, des DSPE, de la SNIM et tout autre distributeur éventuel de l’Électricité en vue de séparer les abonnés ruraux des abonnés urbains, </w:t>
      </w:r>
    </w:p>
    <w:p w14:paraId="6650A086" w14:textId="3CE87745" w:rsidR="00853DD5" w:rsidRPr="0008543C" w:rsidRDefault="00853DD5" w:rsidP="00C33C2D">
      <w:pPr>
        <w:pStyle w:val="Paragraphedeliste"/>
        <w:numPr>
          <w:ilvl w:val="0"/>
          <w:numId w:val="4"/>
        </w:numPr>
        <w:jc w:val="both"/>
        <w:rPr>
          <w:rFonts w:ascii="Arial" w:hAnsi="Arial" w:cs="Arial"/>
          <w:color w:val="000000"/>
          <w:sz w:val="24"/>
          <w:szCs w:val="24"/>
          <w:lang w:val="fr-CA"/>
        </w:rPr>
      </w:pPr>
      <w:r>
        <w:rPr>
          <w:rFonts w:ascii="Arial" w:hAnsi="Arial" w:cs="Arial"/>
          <w:color w:val="000000"/>
          <w:sz w:val="24"/>
          <w:szCs w:val="24"/>
          <w:lang w:val="fr-CA"/>
        </w:rPr>
        <w:t>Proposition de codifications pour l’identification des abonnés ruraux des différents distributeurs de l’</w:t>
      </w:r>
      <w:proofErr w:type="spellStart"/>
      <w:r>
        <w:rPr>
          <w:rFonts w:ascii="Arial" w:hAnsi="Arial" w:cs="Arial"/>
          <w:color w:val="000000"/>
          <w:sz w:val="24"/>
          <w:szCs w:val="24"/>
          <w:lang w:val="fr-CA"/>
        </w:rPr>
        <w:t>Energie</w:t>
      </w:r>
      <w:proofErr w:type="spellEnd"/>
      <w:r>
        <w:rPr>
          <w:rFonts w:ascii="Arial" w:hAnsi="Arial" w:cs="Arial"/>
          <w:color w:val="000000"/>
          <w:sz w:val="24"/>
          <w:szCs w:val="24"/>
          <w:lang w:val="fr-CA"/>
        </w:rPr>
        <w:t xml:space="preserve"> Électrique,</w:t>
      </w:r>
    </w:p>
    <w:p w14:paraId="34B8D4E0" w14:textId="0A089B2E" w:rsidR="00C33C2D" w:rsidRPr="0049283D" w:rsidRDefault="00C33C2D" w:rsidP="00C33C2D">
      <w:pPr>
        <w:pStyle w:val="Paragraphedeliste"/>
        <w:numPr>
          <w:ilvl w:val="0"/>
          <w:numId w:val="4"/>
        </w:numPr>
        <w:spacing w:after="200" w:line="276" w:lineRule="auto"/>
        <w:jc w:val="both"/>
        <w:rPr>
          <w:rFonts w:ascii="Arial" w:hAnsi="Arial" w:cs="Arial"/>
          <w:b/>
          <w:bCs/>
          <w:color w:val="000000"/>
          <w:sz w:val="24"/>
          <w:szCs w:val="24"/>
          <w:lang w:val="fr-CA"/>
        </w:rPr>
      </w:pPr>
      <w:r w:rsidRPr="000E76D8">
        <w:rPr>
          <w:rFonts w:ascii="Arial" w:hAnsi="Arial" w:cs="Arial"/>
          <w:color w:val="000000"/>
          <w:sz w:val="24"/>
          <w:szCs w:val="24"/>
          <w:lang w:val="fr-CA"/>
        </w:rPr>
        <w:t>Calcul d</w:t>
      </w:r>
      <w:r w:rsidR="000640D5" w:rsidRPr="000E76D8">
        <w:rPr>
          <w:rFonts w:ascii="Arial" w:hAnsi="Arial" w:cs="Arial"/>
          <w:color w:val="000000"/>
          <w:sz w:val="24"/>
          <w:szCs w:val="24"/>
          <w:lang w:val="fr-CA"/>
        </w:rPr>
        <w:t>u</w:t>
      </w:r>
      <w:r w:rsidRPr="000E76D8">
        <w:rPr>
          <w:rFonts w:ascii="Arial" w:hAnsi="Arial" w:cs="Arial"/>
          <w:color w:val="000000"/>
          <w:sz w:val="24"/>
          <w:szCs w:val="24"/>
          <w:lang w:val="fr-CA"/>
        </w:rPr>
        <w:t xml:space="preserve"> taux d’électrification en milieu Rural par</w:t>
      </w:r>
      <w:r w:rsidR="000640D5" w:rsidRPr="000E76D8">
        <w:rPr>
          <w:rFonts w:ascii="Arial" w:hAnsi="Arial" w:cs="Arial"/>
          <w:color w:val="000000"/>
          <w:sz w:val="24"/>
          <w:szCs w:val="24"/>
          <w:lang w:val="fr-CA"/>
        </w:rPr>
        <w:t xml:space="preserve"> </w:t>
      </w:r>
      <w:r w:rsidR="00947359" w:rsidRPr="000E76D8">
        <w:rPr>
          <w:rFonts w:ascii="Arial" w:hAnsi="Arial" w:cs="Arial"/>
          <w:color w:val="000000"/>
          <w:sz w:val="24"/>
          <w:szCs w:val="24"/>
          <w:lang w:val="fr-CA"/>
        </w:rPr>
        <w:t>C</w:t>
      </w:r>
      <w:r w:rsidR="000640D5" w:rsidRPr="000E76D8">
        <w:rPr>
          <w:rFonts w:ascii="Arial" w:hAnsi="Arial" w:cs="Arial"/>
          <w:color w:val="000000"/>
          <w:sz w:val="24"/>
          <w:szCs w:val="24"/>
          <w:lang w:val="fr-CA"/>
        </w:rPr>
        <w:t xml:space="preserve">ommune, </w:t>
      </w:r>
      <w:bookmarkStart w:id="10" w:name="_Hlk120740663"/>
      <w:r w:rsidR="000640D5" w:rsidRPr="000E76D8">
        <w:rPr>
          <w:rFonts w:ascii="Arial" w:hAnsi="Arial" w:cs="Arial"/>
          <w:color w:val="000000"/>
          <w:sz w:val="24"/>
          <w:szCs w:val="24"/>
          <w:lang w:val="fr-CA"/>
        </w:rPr>
        <w:t xml:space="preserve">par </w:t>
      </w:r>
      <w:proofErr w:type="spellStart"/>
      <w:proofErr w:type="gramStart"/>
      <w:r w:rsidR="000640D5" w:rsidRPr="000E76D8">
        <w:rPr>
          <w:rFonts w:ascii="Arial" w:hAnsi="Arial" w:cs="Arial"/>
          <w:color w:val="000000"/>
          <w:sz w:val="24"/>
          <w:szCs w:val="24"/>
          <w:lang w:val="fr-CA"/>
        </w:rPr>
        <w:t>Moughataa</w:t>
      </w:r>
      <w:proofErr w:type="spellEnd"/>
      <w:r w:rsidR="000640D5" w:rsidRPr="000E76D8">
        <w:rPr>
          <w:rFonts w:ascii="Arial" w:hAnsi="Arial" w:cs="Arial"/>
          <w:color w:val="000000"/>
          <w:sz w:val="24"/>
          <w:szCs w:val="24"/>
          <w:lang w:val="fr-CA"/>
        </w:rPr>
        <w:t xml:space="preserve"> ,</w:t>
      </w:r>
      <w:proofErr w:type="gramEnd"/>
      <w:r w:rsidR="000640D5" w:rsidRPr="000E76D8">
        <w:rPr>
          <w:rFonts w:ascii="Arial" w:hAnsi="Arial" w:cs="Arial"/>
          <w:color w:val="000000"/>
          <w:sz w:val="24"/>
          <w:szCs w:val="24"/>
          <w:lang w:val="fr-CA"/>
        </w:rPr>
        <w:t xml:space="preserve"> par</w:t>
      </w:r>
      <w:r w:rsidRPr="000E76D8">
        <w:rPr>
          <w:rFonts w:ascii="Arial" w:hAnsi="Arial" w:cs="Arial"/>
          <w:color w:val="000000"/>
          <w:sz w:val="24"/>
          <w:szCs w:val="24"/>
          <w:lang w:val="fr-CA"/>
        </w:rPr>
        <w:t xml:space="preserve"> </w:t>
      </w:r>
      <w:r w:rsidR="00947359" w:rsidRPr="000E76D8">
        <w:rPr>
          <w:rFonts w:ascii="Arial" w:hAnsi="Arial" w:cs="Arial"/>
          <w:color w:val="000000"/>
          <w:sz w:val="24"/>
          <w:szCs w:val="24"/>
          <w:lang w:val="fr-CA"/>
        </w:rPr>
        <w:t>W</w:t>
      </w:r>
      <w:r w:rsidRPr="000E76D8">
        <w:rPr>
          <w:rFonts w:ascii="Arial" w:hAnsi="Arial" w:cs="Arial"/>
          <w:color w:val="000000"/>
          <w:sz w:val="24"/>
          <w:szCs w:val="24"/>
          <w:lang w:val="fr-CA"/>
        </w:rPr>
        <w:t xml:space="preserve">ilaya </w:t>
      </w:r>
      <w:bookmarkEnd w:id="10"/>
      <w:r w:rsidRPr="000E76D8">
        <w:rPr>
          <w:rFonts w:ascii="Arial" w:hAnsi="Arial" w:cs="Arial"/>
          <w:color w:val="000000"/>
          <w:sz w:val="24"/>
          <w:szCs w:val="24"/>
          <w:lang w:val="fr-CA"/>
        </w:rPr>
        <w:t>et au niveau national</w:t>
      </w:r>
      <w:r w:rsidR="004B4B77" w:rsidRPr="000E76D8">
        <w:rPr>
          <w:rFonts w:ascii="Arial" w:hAnsi="Arial" w:cs="Arial"/>
          <w:color w:val="000000"/>
          <w:sz w:val="24"/>
          <w:szCs w:val="24"/>
          <w:lang w:val="fr-CA"/>
        </w:rPr>
        <w:t xml:space="preserve"> en prenant en considération les données démographiques et statistiques </w:t>
      </w:r>
      <w:r w:rsidR="000E76D8" w:rsidRPr="000E76D8">
        <w:rPr>
          <w:rFonts w:ascii="Arial" w:hAnsi="Arial" w:cs="Arial"/>
          <w:color w:val="000000"/>
          <w:sz w:val="24"/>
          <w:szCs w:val="24"/>
          <w:lang w:val="fr-CA"/>
        </w:rPr>
        <w:t xml:space="preserve">actualisées pour 2022 </w:t>
      </w:r>
      <w:r w:rsidR="004B4B77" w:rsidRPr="000E76D8">
        <w:rPr>
          <w:rFonts w:ascii="Arial" w:hAnsi="Arial" w:cs="Arial"/>
          <w:color w:val="000000"/>
          <w:sz w:val="24"/>
          <w:szCs w:val="24"/>
          <w:lang w:val="fr-CA"/>
        </w:rPr>
        <w:t>spécifiques à chaque Wilaya</w:t>
      </w:r>
      <w:r w:rsidR="000E76D8">
        <w:rPr>
          <w:rFonts w:ascii="Arial" w:hAnsi="Arial" w:cs="Arial"/>
          <w:color w:val="000000"/>
          <w:sz w:val="24"/>
          <w:szCs w:val="24"/>
          <w:lang w:val="fr-CA"/>
        </w:rPr>
        <w:t>.</w:t>
      </w:r>
      <w:r w:rsidR="004B4B77" w:rsidRPr="000E76D8">
        <w:rPr>
          <w:rFonts w:ascii="Arial" w:hAnsi="Arial" w:cs="Arial"/>
          <w:color w:val="000000"/>
          <w:sz w:val="24"/>
          <w:szCs w:val="24"/>
          <w:lang w:val="fr-CA"/>
        </w:rPr>
        <w:t xml:space="preserve"> </w:t>
      </w:r>
    </w:p>
    <w:p w14:paraId="0735DF53" w14:textId="04CD7B5D" w:rsidR="0049283D" w:rsidRDefault="0049283D" w:rsidP="0049283D">
      <w:pPr>
        <w:spacing w:after="200" w:line="276" w:lineRule="auto"/>
        <w:ind w:left="360"/>
        <w:jc w:val="both"/>
        <w:rPr>
          <w:rFonts w:ascii="Arial" w:hAnsi="Arial" w:cs="Arial"/>
          <w:b/>
          <w:bCs/>
          <w:color w:val="000000"/>
          <w:sz w:val="24"/>
          <w:szCs w:val="24"/>
          <w:lang w:val="fr-CA"/>
        </w:rPr>
      </w:pPr>
      <w:r>
        <w:rPr>
          <w:rFonts w:ascii="Arial" w:hAnsi="Arial" w:cs="Arial"/>
          <w:b/>
          <w:bCs/>
          <w:color w:val="000000"/>
          <w:sz w:val="24"/>
          <w:szCs w:val="24"/>
          <w:lang w:val="fr-CA"/>
        </w:rPr>
        <w:t>Un rapport provisoire incluant tous ces aspects doit être rendu à la CPERER au plus tard deux mois après la signature du Contrat pour approbation.</w:t>
      </w:r>
    </w:p>
    <w:p w14:paraId="5A025196" w14:textId="4DBF78D2" w:rsidR="0049283D" w:rsidRDefault="0049283D" w:rsidP="0049283D">
      <w:pPr>
        <w:spacing w:after="200" w:line="276" w:lineRule="auto"/>
        <w:ind w:left="360"/>
        <w:jc w:val="both"/>
        <w:rPr>
          <w:rFonts w:ascii="Arial" w:hAnsi="Arial" w:cs="Arial"/>
          <w:b/>
          <w:bCs/>
          <w:color w:val="000000"/>
          <w:sz w:val="24"/>
          <w:szCs w:val="24"/>
          <w:lang w:val="fr-CA"/>
        </w:rPr>
      </w:pPr>
      <w:r>
        <w:rPr>
          <w:rFonts w:ascii="Arial" w:hAnsi="Arial" w:cs="Arial"/>
          <w:b/>
          <w:bCs/>
          <w:color w:val="000000"/>
          <w:sz w:val="24"/>
          <w:szCs w:val="24"/>
          <w:lang w:val="fr-CA"/>
        </w:rPr>
        <w:t>Le Rapport final doit être rendu un mois après l’approbation du Rapport Provisoire.</w:t>
      </w:r>
    </w:p>
    <w:p w14:paraId="0B95EBD2" w14:textId="521182A3" w:rsidR="0049283D" w:rsidRPr="0049283D" w:rsidRDefault="0049283D" w:rsidP="0049283D">
      <w:pPr>
        <w:spacing w:after="200" w:line="276" w:lineRule="auto"/>
        <w:ind w:left="360"/>
        <w:jc w:val="both"/>
        <w:rPr>
          <w:rFonts w:ascii="Arial" w:hAnsi="Arial" w:cs="Arial"/>
          <w:b/>
          <w:bCs/>
          <w:color w:val="000000"/>
          <w:sz w:val="24"/>
          <w:szCs w:val="24"/>
          <w:lang w:val="fr-CA"/>
        </w:rPr>
      </w:pPr>
      <w:r>
        <w:rPr>
          <w:rFonts w:ascii="Arial" w:hAnsi="Arial" w:cs="Arial"/>
          <w:b/>
          <w:bCs/>
          <w:color w:val="000000"/>
          <w:sz w:val="24"/>
          <w:szCs w:val="24"/>
          <w:lang w:val="fr-CA"/>
        </w:rPr>
        <w:t xml:space="preserve">NB : Les délais d’approbation ne sont pas imputables à la durée de l’étude. </w:t>
      </w:r>
    </w:p>
    <w:p w14:paraId="31CB6420" w14:textId="3B02EB64" w:rsidR="00C33C2D" w:rsidRDefault="00C33C2D" w:rsidP="00C33C2D">
      <w:pPr>
        <w:widowControl w:val="0"/>
        <w:jc w:val="both"/>
        <w:rPr>
          <w:rFonts w:ascii="Arial Black" w:hAnsi="Arial Black" w:cs="Arial"/>
          <w:b/>
          <w:bCs/>
          <w:caps/>
          <w:color w:val="202122"/>
          <w:sz w:val="24"/>
          <w:szCs w:val="24"/>
        </w:rPr>
      </w:pPr>
      <w:r w:rsidRPr="0081067E">
        <w:rPr>
          <w:rFonts w:ascii="Arial Black" w:hAnsi="Arial Black" w:cs="Arial"/>
          <w:b/>
          <w:bCs/>
          <w:caps/>
          <w:color w:val="202122"/>
          <w:sz w:val="24"/>
          <w:szCs w:val="24"/>
        </w:rPr>
        <w:t>VII</w:t>
      </w:r>
      <w:r w:rsidRPr="0071342F">
        <w:rPr>
          <w:rFonts w:ascii="Arial Black" w:hAnsi="Arial Black" w:cs="Arial"/>
          <w:b/>
          <w:bCs/>
          <w:caps/>
          <w:color w:val="202122"/>
          <w:sz w:val="24"/>
          <w:szCs w:val="24"/>
        </w:rPr>
        <w:t xml:space="preserve"> </w:t>
      </w:r>
      <w:r w:rsidRPr="00C33C2D">
        <w:rPr>
          <w:rFonts w:ascii="Arial Black" w:hAnsi="Arial Black" w:cs="Arial"/>
          <w:b/>
          <w:bCs/>
          <w:color w:val="202122"/>
          <w:sz w:val="24"/>
          <w:szCs w:val="24"/>
        </w:rPr>
        <w:t>Durée de la Mission</w:t>
      </w:r>
      <w:r w:rsidRPr="0081067E">
        <w:rPr>
          <w:rFonts w:ascii="Arial Black" w:hAnsi="Arial Black" w:cs="Arial"/>
          <w:b/>
          <w:bCs/>
          <w:caps/>
          <w:color w:val="202122"/>
          <w:sz w:val="24"/>
          <w:szCs w:val="24"/>
        </w:rPr>
        <w:t xml:space="preserve"> :</w:t>
      </w:r>
    </w:p>
    <w:p w14:paraId="726FBF34" w14:textId="44073489" w:rsidR="00C33C2D" w:rsidRDefault="00C33C2D" w:rsidP="00C33C2D">
      <w:pPr>
        <w:widowControl w:val="0"/>
        <w:jc w:val="both"/>
        <w:rPr>
          <w:rFonts w:ascii="Arial Black" w:hAnsi="Arial Black" w:cs="Arial"/>
          <w:b/>
          <w:bCs/>
          <w:caps/>
          <w:color w:val="202122"/>
          <w:sz w:val="24"/>
          <w:szCs w:val="24"/>
        </w:rPr>
      </w:pPr>
    </w:p>
    <w:p w14:paraId="20141939" w14:textId="704FE45D" w:rsidR="00C33C2D" w:rsidRDefault="009108EB" w:rsidP="00C33C2D">
      <w:pPr>
        <w:pStyle w:val="Default"/>
        <w:contextualSpacing/>
        <w:rPr>
          <w:b/>
          <w:bCs/>
          <w:sz w:val="23"/>
          <w:szCs w:val="23"/>
        </w:rPr>
      </w:pPr>
      <w:r w:rsidRPr="009108EB">
        <w:rPr>
          <w:b/>
          <w:bCs/>
          <w:sz w:val="23"/>
          <w:szCs w:val="23"/>
        </w:rPr>
        <w:t>3 mois à compter de la signature du Contrat</w:t>
      </w:r>
    </w:p>
    <w:p w14:paraId="43F8BFB7" w14:textId="77777777" w:rsidR="00DB236B" w:rsidRDefault="00DB236B" w:rsidP="00C33C2D">
      <w:pPr>
        <w:pStyle w:val="Default"/>
        <w:contextualSpacing/>
        <w:rPr>
          <w:b/>
          <w:bCs/>
          <w:sz w:val="23"/>
          <w:szCs w:val="23"/>
        </w:rPr>
      </w:pPr>
    </w:p>
    <w:p w14:paraId="7411E82F" w14:textId="3BE51BF0" w:rsidR="00C33C2D" w:rsidRPr="00C33C2D" w:rsidRDefault="00C33C2D" w:rsidP="00C33C2D">
      <w:pPr>
        <w:pStyle w:val="Default"/>
        <w:contextualSpacing/>
        <w:rPr>
          <w:rFonts w:ascii="Arial Black" w:hAnsi="Arial Black"/>
        </w:rPr>
      </w:pPr>
      <w:r w:rsidRPr="00C33C2D">
        <w:rPr>
          <w:rFonts w:ascii="Arial Black" w:hAnsi="Arial Black"/>
          <w:b/>
          <w:bCs/>
        </w:rPr>
        <w:t xml:space="preserve">VIII. Personnel du Bureau d’études : </w:t>
      </w:r>
    </w:p>
    <w:p w14:paraId="466859BE" w14:textId="77777777" w:rsidR="00894444" w:rsidRDefault="00894444" w:rsidP="00C33C2D">
      <w:pPr>
        <w:pStyle w:val="Default"/>
        <w:contextualSpacing/>
        <w:rPr>
          <w:sz w:val="23"/>
          <w:szCs w:val="23"/>
        </w:rPr>
      </w:pPr>
    </w:p>
    <w:p w14:paraId="69896F99" w14:textId="1CBAD41F" w:rsidR="00C33C2D" w:rsidRDefault="00D75096" w:rsidP="00C33C2D">
      <w:pPr>
        <w:pStyle w:val="Default"/>
        <w:contextualSpacing/>
        <w:rPr>
          <w:sz w:val="23"/>
          <w:szCs w:val="23"/>
        </w:rPr>
      </w:pPr>
      <w:r>
        <w:rPr>
          <w:sz w:val="23"/>
          <w:szCs w:val="23"/>
        </w:rPr>
        <w:t>Le Bureau d’études travaillera sous la responsabilité directe de la DEME et de la CPERER</w:t>
      </w:r>
      <w:r w:rsidR="00D45BD0">
        <w:rPr>
          <w:sz w:val="23"/>
          <w:szCs w:val="23"/>
        </w:rPr>
        <w:t>.</w:t>
      </w:r>
    </w:p>
    <w:p w14:paraId="6E053D65" w14:textId="588B394A" w:rsidR="00C33C2D" w:rsidRDefault="00C33C2D" w:rsidP="00C33C2D">
      <w:pPr>
        <w:pStyle w:val="Default"/>
        <w:contextualSpacing/>
        <w:rPr>
          <w:sz w:val="23"/>
          <w:szCs w:val="23"/>
        </w:rPr>
      </w:pPr>
      <w:r>
        <w:rPr>
          <w:sz w:val="23"/>
          <w:szCs w:val="23"/>
        </w:rPr>
        <w:t xml:space="preserve">Pour réaliser sa mission, le Bureau d’études doit disposer du personnel suivant : </w:t>
      </w:r>
    </w:p>
    <w:p w14:paraId="7021BD9F" w14:textId="77777777" w:rsidR="00C33C2D" w:rsidRDefault="00C33C2D" w:rsidP="00C33C2D">
      <w:pPr>
        <w:pStyle w:val="Default"/>
        <w:contextualSpacing/>
        <w:rPr>
          <w:sz w:val="23"/>
          <w:szCs w:val="23"/>
        </w:rPr>
      </w:pPr>
    </w:p>
    <w:p w14:paraId="5A11424D" w14:textId="36E1EDB5" w:rsidR="00C33C2D" w:rsidRPr="00C33C2D" w:rsidRDefault="00C33C2D" w:rsidP="00C33C2D">
      <w:pPr>
        <w:pStyle w:val="Default"/>
        <w:numPr>
          <w:ilvl w:val="0"/>
          <w:numId w:val="8"/>
        </w:numPr>
        <w:spacing w:after="39"/>
        <w:contextualSpacing/>
        <w:jc w:val="both"/>
        <w:rPr>
          <w:rFonts w:ascii="Arial" w:hAnsi="Arial" w:cs="Arial"/>
        </w:rPr>
      </w:pPr>
      <w:r w:rsidRPr="00C33C2D">
        <w:rPr>
          <w:rFonts w:ascii="Arial" w:hAnsi="Arial" w:cs="Arial"/>
        </w:rPr>
        <w:t xml:space="preserve">Un expert électricien d’une </w:t>
      </w:r>
      <w:r w:rsidR="00DB236B">
        <w:rPr>
          <w:rFonts w:ascii="Arial" w:hAnsi="Arial" w:cs="Arial"/>
        </w:rPr>
        <w:t xml:space="preserve">large </w:t>
      </w:r>
      <w:r w:rsidRPr="00C33C2D">
        <w:rPr>
          <w:rFonts w:ascii="Arial" w:hAnsi="Arial" w:cs="Arial"/>
        </w:rPr>
        <w:t xml:space="preserve">expérience professionnelle </w:t>
      </w:r>
      <w:r w:rsidR="00DB236B">
        <w:rPr>
          <w:rFonts w:ascii="Arial" w:hAnsi="Arial" w:cs="Arial"/>
        </w:rPr>
        <w:t>(</w:t>
      </w:r>
      <w:r w:rsidRPr="00C33C2D">
        <w:rPr>
          <w:rFonts w:ascii="Arial" w:hAnsi="Arial" w:cs="Arial"/>
        </w:rPr>
        <w:t>1</w:t>
      </w:r>
      <w:r w:rsidR="00DB236B">
        <w:rPr>
          <w:rFonts w:ascii="Arial" w:hAnsi="Arial" w:cs="Arial"/>
        </w:rPr>
        <w:t>5</w:t>
      </w:r>
      <w:r w:rsidRPr="00C33C2D">
        <w:rPr>
          <w:rFonts w:ascii="Arial" w:hAnsi="Arial" w:cs="Arial"/>
        </w:rPr>
        <w:t xml:space="preserve"> ans au moins</w:t>
      </w:r>
      <w:r w:rsidR="00DB236B">
        <w:rPr>
          <w:rFonts w:ascii="Arial" w:hAnsi="Arial" w:cs="Arial"/>
        </w:rPr>
        <w:t>)</w:t>
      </w:r>
      <w:r w:rsidRPr="00C33C2D">
        <w:rPr>
          <w:rFonts w:ascii="Arial" w:hAnsi="Arial" w:cs="Arial"/>
        </w:rPr>
        <w:t>, chef de mission</w:t>
      </w:r>
      <w:r w:rsidR="009E6479">
        <w:rPr>
          <w:rFonts w:ascii="Arial" w:hAnsi="Arial" w:cs="Arial"/>
        </w:rPr>
        <w:t xml:space="preserve"> (au moins Bac+5)</w:t>
      </w:r>
      <w:r w:rsidRPr="00C33C2D">
        <w:rPr>
          <w:rFonts w:ascii="Arial" w:hAnsi="Arial" w:cs="Arial"/>
        </w:rPr>
        <w:t xml:space="preserve">, </w:t>
      </w:r>
    </w:p>
    <w:p w14:paraId="6329727D" w14:textId="5400CB00" w:rsidR="00C33C2D" w:rsidRPr="00C33C2D" w:rsidRDefault="00C33C2D" w:rsidP="00C33C2D">
      <w:pPr>
        <w:pStyle w:val="Default"/>
        <w:numPr>
          <w:ilvl w:val="0"/>
          <w:numId w:val="8"/>
        </w:numPr>
        <w:spacing w:after="39"/>
        <w:contextualSpacing/>
        <w:jc w:val="both"/>
        <w:rPr>
          <w:rFonts w:ascii="Arial" w:hAnsi="Arial" w:cs="Arial"/>
        </w:rPr>
      </w:pPr>
      <w:r w:rsidRPr="00C33C2D">
        <w:rPr>
          <w:rFonts w:ascii="Arial" w:hAnsi="Arial" w:cs="Arial"/>
        </w:rPr>
        <w:t xml:space="preserve">Un expert Cartographe ayant au moins une expérience professionnelle de 10 ans, </w:t>
      </w:r>
    </w:p>
    <w:p w14:paraId="26855C31" w14:textId="587BE10F" w:rsidR="00C33C2D" w:rsidRPr="00C33C2D" w:rsidRDefault="00C33C2D" w:rsidP="00C33C2D">
      <w:pPr>
        <w:pStyle w:val="Default"/>
        <w:numPr>
          <w:ilvl w:val="0"/>
          <w:numId w:val="8"/>
        </w:numPr>
        <w:contextualSpacing/>
        <w:jc w:val="both"/>
        <w:rPr>
          <w:rFonts w:ascii="Arial" w:hAnsi="Arial" w:cs="Arial"/>
          <w:color w:val="auto"/>
        </w:rPr>
      </w:pPr>
      <w:r w:rsidRPr="00C33C2D">
        <w:rPr>
          <w:rFonts w:ascii="Arial" w:hAnsi="Arial" w:cs="Arial"/>
        </w:rPr>
        <w:t xml:space="preserve">Un expert en base de données et SIG </w:t>
      </w:r>
      <w:r w:rsidR="003B3652" w:rsidRPr="00C33C2D">
        <w:rPr>
          <w:rFonts w:ascii="Arial" w:hAnsi="Arial" w:cs="Arial"/>
        </w:rPr>
        <w:t>ayant au</w:t>
      </w:r>
      <w:r w:rsidRPr="00C33C2D">
        <w:rPr>
          <w:rFonts w:ascii="Arial" w:hAnsi="Arial" w:cs="Arial"/>
        </w:rPr>
        <w:t xml:space="preserve"> moins 10 ans d’expérience dans les études,</w:t>
      </w:r>
      <w:r w:rsidRPr="00C33C2D">
        <w:rPr>
          <w:rFonts w:ascii="Arial" w:hAnsi="Arial" w:cs="Arial"/>
          <w:color w:val="auto"/>
        </w:rPr>
        <w:t xml:space="preserve"> </w:t>
      </w:r>
    </w:p>
    <w:p w14:paraId="45674096" w14:textId="7F19F2E7" w:rsidR="00C33C2D" w:rsidRPr="00C33C2D" w:rsidRDefault="00C33C2D" w:rsidP="00C33C2D">
      <w:pPr>
        <w:pStyle w:val="Default"/>
        <w:numPr>
          <w:ilvl w:val="0"/>
          <w:numId w:val="8"/>
        </w:numPr>
        <w:spacing w:after="39"/>
        <w:contextualSpacing/>
        <w:jc w:val="both"/>
        <w:rPr>
          <w:rFonts w:ascii="Arial" w:hAnsi="Arial" w:cs="Arial"/>
          <w:color w:val="auto"/>
        </w:rPr>
      </w:pPr>
      <w:r w:rsidRPr="00C33C2D">
        <w:rPr>
          <w:rFonts w:ascii="Arial" w:hAnsi="Arial" w:cs="Arial"/>
          <w:color w:val="auto"/>
        </w:rPr>
        <w:t xml:space="preserve">Un personnel d’appui : </w:t>
      </w:r>
      <w:r w:rsidR="003B3652">
        <w:rPr>
          <w:rFonts w:ascii="Arial" w:hAnsi="Arial" w:cs="Arial"/>
          <w:color w:val="auto"/>
        </w:rPr>
        <w:t>Techniciens</w:t>
      </w:r>
      <w:r w:rsidRPr="00C33C2D">
        <w:rPr>
          <w:rFonts w:ascii="Arial" w:hAnsi="Arial" w:cs="Arial"/>
          <w:color w:val="auto"/>
        </w:rPr>
        <w:t xml:space="preserve">, etc., </w:t>
      </w:r>
    </w:p>
    <w:p w14:paraId="252594B5" w14:textId="71A17099" w:rsidR="00C33C2D" w:rsidRDefault="00C33C2D" w:rsidP="00C33C2D">
      <w:pPr>
        <w:pStyle w:val="Default"/>
        <w:numPr>
          <w:ilvl w:val="0"/>
          <w:numId w:val="8"/>
        </w:numPr>
        <w:contextualSpacing/>
        <w:jc w:val="both"/>
        <w:rPr>
          <w:rFonts w:ascii="Arial" w:hAnsi="Arial" w:cs="Arial"/>
          <w:color w:val="auto"/>
        </w:rPr>
      </w:pPr>
      <w:r w:rsidRPr="00C33C2D">
        <w:rPr>
          <w:rFonts w:ascii="Arial" w:hAnsi="Arial" w:cs="Arial"/>
          <w:color w:val="auto"/>
        </w:rPr>
        <w:t xml:space="preserve">Toute la logistique nécessaire au bon déroulement de la mission. </w:t>
      </w:r>
    </w:p>
    <w:p w14:paraId="59699757" w14:textId="77777777" w:rsidR="003B3652" w:rsidRDefault="003B3652" w:rsidP="003B3652">
      <w:pPr>
        <w:pStyle w:val="Default"/>
        <w:contextualSpacing/>
        <w:jc w:val="both"/>
        <w:rPr>
          <w:rFonts w:ascii="Arial" w:hAnsi="Arial" w:cs="Arial"/>
          <w:color w:val="auto"/>
        </w:rPr>
      </w:pPr>
    </w:p>
    <w:p w14:paraId="1ADC39B2" w14:textId="4D05CC24" w:rsidR="003B3652" w:rsidRPr="003B3652" w:rsidRDefault="003B3652" w:rsidP="003B3652">
      <w:pPr>
        <w:autoSpaceDE w:val="0"/>
        <w:autoSpaceDN w:val="0"/>
        <w:adjustRightInd w:val="0"/>
        <w:jc w:val="both"/>
        <w:rPr>
          <w:rFonts w:ascii="Arial Black" w:eastAsiaTheme="minorHAnsi" w:hAnsi="Arial Black" w:cs="Trebuchet MS"/>
          <w:b/>
          <w:bCs/>
          <w:color w:val="000000"/>
          <w:sz w:val="24"/>
          <w:szCs w:val="24"/>
          <w:lang w:eastAsia="en-US"/>
        </w:rPr>
      </w:pPr>
      <w:r w:rsidRPr="003B3652">
        <w:rPr>
          <w:rFonts w:ascii="Arial Black" w:eastAsiaTheme="minorHAnsi" w:hAnsi="Arial Black" w:cs="Trebuchet MS"/>
          <w:b/>
          <w:bCs/>
          <w:color w:val="000000"/>
          <w:sz w:val="24"/>
          <w:szCs w:val="24"/>
          <w:lang w:eastAsia="en-US"/>
        </w:rPr>
        <w:t xml:space="preserve">IX. Documents à présenter par le </w:t>
      </w:r>
      <w:r w:rsidR="00D45BD0">
        <w:rPr>
          <w:rFonts w:ascii="Arial Black" w:eastAsiaTheme="minorHAnsi" w:hAnsi="Arial Black" w:cs="Trebuchet MS"/>
          <w:b/>
          <w:bCs/>
          <w:color w:val="000000"/>
          <w:sz w:val="24"/>
          <w:szCs w:val="24"/>
          <w:lang w:eastAsia="en-US"/>
        </w:rPr>
        <w:t>Bureau d’Etudes</w:t>
      </w:r>
      <w:r w:rsidRPr="003B3652">
        <w:rPr>
          <w:rFonts w:ascii="Arial Black" w:eastAsiaTheme="minorHAnsi" w:hAnsi="Arial Black" w:cs="Trebuchet MS"/>
          <w:b/>
          <w:bCs/>
          <w:color w:val="000000"/>
          <w:sz w:val="24"/>
          <w:szCs w:val="24"/>
          <w:lang w:eastAsia="en-US"/>
        </w:rPr>
        <w:t xml:space="preserve"> : </w:t>
      </w:r>
    </w:p>
    <w:p w14:paraId="7848ECBB" w14:textId="77777777" w:rsidR="003B3652" w:rsidRPr="003B3652" w:rsidRDefault="003B3652" w:rsidP="003B3652">
      <w:pPr>
        <w:autoSpaceDE w:val="0"/>
        <w:autoSpaceDN w:val="0"/>
        <w:adjustRightInd w:val="0"/>
        <w:jc w:val="both"/>
        <w:rPr>
          <w:rFonts w:ascii="Trebuchet MS" w:eastAsiaTheme="minorHAnsi" w:hAnsi="Trebuchet MS" w:cs="Trebuchet MS"/>
          <w:color w:val="000000"/>
          <w:sz w:val="23"/>
          <w:szCs w:val="23"/>
          <w:lang w:eastAsia="en-US"/>
        </w:rPr>
      </w:pPr>
    </w:p>
    <w:p w14:paraId="0D9E20AF" w14:textId="0FE39CFE" w:rsidR="003B3652" w:rsidRPr="003B3652" w:rsidRDefault="003B3652" w:rsidP="003B3652">
      <w:pPr>
        <w:autoSpaceDE w:val="0"/>
        <w:autoSpaceDN w:val="0"/>
        <w:adjustRightInd w:val="0"/>
        <w:jc w:val="both"/>
        <w:rPr>
          <w:rFonts w:ascii="Arial" w:eastAsiaTheme="minorHAnsi" w:hAnsi="Arial" w:cs="Arial"/>
          <w:color w:val="000000"/>
          <w:sz w:val="24"/>
          <w:szCs w:val="24"/>
          <w:lang w:eastAsia="en-US"/>
        </w:rPr>
      </w:pPr>
      <w:r w:rsidRPr="003B3652">
        <w:rPr>
          <w:rFonts w:ascii="Arial" w:eastAsiaTheme="minorHAnsi" w:hAnsi="Arial" w:cs="Arial"/>
          <w:color w:val="000000"/>
          <w:sz w:val="24"/>
          <w:szCs w:val="24"/>
          <w:lang w:eastAsia="en-US"/>
        </w:rPr>
        <w:t xml:space="preserve">Les </w:t>
      </w:r>
      <w:r w:rsidR="00D45BD0">
        <w:rPr>
          <w:rFonts w:ascii="Arial" w:eastAsiaTheme="minorHAnsi" w:hAnsi="Arial" w:cs="Arial"/>
          <w:color w:val="000000"/>
          <w:sz w:val="24"/>
          <w:szCs w:val="24"/>
          <w:lang w:eastAsia="en-US"/>
        </w:rPr>
        <w:t>Bureaux d’études</w:t>
      </w:r>
      <w:r w:rsidRPr="003B3652">
        <w:rPr>
          <w:rFonts w:ascii="Arial" w:eastAsiaTheme="minorHAnsi" w:hAnsi="Arial" w:cs="Arial"/>
          <w:color w:val="000000"/>
          <w:sz w:val="24"/>
          <w:szCs w:val="24"/>
          <w:lang w:eastAsia="en-US"/>
        </w:rPr>
        <w:t xml:space="preserve"> invités à soumissionner devront fournir les éléments suivants : </w:t>
      </w:r>
    </w:p>
    <w:p w14:paraId="0F886AAB" w14:textId="77777777" w:rsidR="003B3652" w:rsidRPr="003B3652" w:rsidRDefault="003B3652" w:rsidP="003B3652">
      <w:pPr>
        <w:autoSpaceDE w:val="0"/>
        <w:autoSpaceDN w:val="0"/>
        <w:adjustRightInd w:val="0"/>
        <w:jc w:val="both"/>
        <w:rPr>
          <w:rFonts w:ascii="Arial" w:eastAsiaTheme="minorHAnsi" w:hAnsi="Arial" w:cs="Arial"/>
          <w:b/>
          <w:bCs/>
          <w:color w:val="000000"/>
          <w:sz w:val="24"/>
          <w:szCs w:val="24"/>
          <w:lang w:eastAsia="en-US"/>
        </w:rPr>
      </w:pPr>
    </w:p>
    <w:p w14:paraId="4D9B978E" w14:textId="77777777" w:rsidR="003B3652" w:rsidRDefault="003B3652" w:rsidP="003B3652">
      <w:pPr>
        <w:autoSpaceDE w:val="0"/>
        <w:autoSpaceDN w:val="0"/>
        <w:adjustRightInd w:val="0"/>
        <w:jc w:val="both"/>
        <w:rPr>
          <w:rFonts w:ascii="Arial Black" w:eastAsiaTheme="minorHAnsi" w:hAnsi="Arial Black" w:cs="Arial"/>
          <w:color w:val="000000"/>
          <w:sz w:val="24"/>
          <w:szCs w:val="24"/>
          <w:lang w:eastAsia="en-US"/>
        </w:rPr>
      </w:pPr>
      <w:r w:rsidRPr="003B3652">
        <w:rPr>
          <w:rFonts w:ascii="Arial Black" w:eastAsiaTheme="minorHAnsi" w:hAnsi="Arial Black" w:cs="Arial"/>
          <w:b/>
          <w:bCs/>
          <w:color w:val="000000"/>
          <w:sz w:val="24"/>
          <w:szCs w:val="24"/>
          <w:lang w:eastAsia="en-US"/>
        </w:rPr>
        <w:t xml:space="preserve">Une offre technique comprenant : </w:t>
      </w:r>
    </w:p>
    <w:p w14:paraId="7E752E9C" w14:textId="77777777" w:rsidR="003B3652" w:rsidRDefault="003B3652" w:rsidP="003B3652">
      <w:pPr>
        <w:autoSpaceDE w:val="0"/>
        <w:autoSpaceDN w:val="0"/>
        <w:adjustRightInd w:val="0"/>
        <w:jc w:val="both"/>
        <w:rPr>
          <w:rFonts w:ascii="Arial Black" w:eastAsiaTheme="minorHAnsi" w:hAnsi="Arial Black" w:cs="Arial"/>
          <w:color w:val="000000"/>
          <w:sz w:val="24"/>
          <w:szCs w:val="24"/>
          <w:lang w:eastAsia="en-US"/>
        </w:rPr>
      </w:pPr>
    </w:p>
    <w:p w14:paraId="75E9E9C1" w14:textId="77777777" w:rsidR="003B3652" w:rsidRPr="003B3652" w:rsidRDefault="003B3652" w:rsidP="003B3652">
      <w:pPr>
        <w:pStyle w:val="Paragraphedeliste"/>
        <w:numPr>
          <w:ilvl w:val="0"/>
          <w:numId w:val="10"/>
        </w:numPr>
        <w:autoSpaceDE w:val="0"/>
        <w:autoSpaceDN w:val="0"/>
        <w:adjustRightInd w:val="0"/>
        <w:jc w:val="both"/>
        <w:rPr>
          <w:rFonts w:ascii="Arial Black" w:eastAsiaTheme="minorHAnsi" w:hAnsi="Arial Black" w:cs="Arial"/>
          <w:color w:val="000000"/>
          <w:sz w:val="24"/>
          <w:szCs w:val="24"/>
          <w:lang w:eastAsia="en-US"/>
        </w:rPr>
      </w:pPr>
      <w:r w:rsidRPr="003B3652">
        <w:rPr>
          <w:rFonts w:ascii="Arial" w:eastAsiaTheme="minorHAnsi" w:hAnsi="Arial" w:cs="Arial"/>
          <w:color w:val="000000"/>
          <w:sz w:val="24"/>
          <w:szCs w:val="24"/>
          <w:lang w:eastAsia="en-US"/>
        </w:rPr>
        <w:t xml:space="preserve">Une note de compréhension des termes de référence, de présentation de la méthodologie utilisée et le calendrier prévisionnel, </w:t>
      </w:r>
    </w:p>
    <w:p w14:paraId="335C0488" w14:textId="483B264D" w:rsidR="003B3652" w:rsidRPr="003B3652" w:rsidRDefault="003B3652" w:rsidP="003B3652">
      <w:pPr>
        <w:pStyle w:val="Paragraphedeliste"/>
        <w:numPr>
          <w:ilvl w:val="0"/>
          <w:numId w:val="10"/>
        </w:numPr>
        <w:autoSpaceDE w:val="0"/>
        <w:autoSpaceDN w:val="0"/>
        <w:adjustRightInd w:val="0"/>
        <w:jc w:val="both"/>
        <w:rPr>
          <w:rFonts w:ascii="Arial Black" w:eastAsiaTheme="minorHAnsi" w:hAnsi="Arial Black" w:cs="Arial"/>
          <w:color w:val="000000"/>
          <w:sz w:val="24"/>
          <w:szCs w:val="24"/>
          <w:lang w:eastAsia="en-US"/>
        </w:rPr>
      </w:pPr>
      <w:r w:rsidRPr="003B3652">
        <w:rPr>
          <w:rFonts w:ascii="Arial" w:eastAsiaTheme="minorHAnsi" w:hAnsi="Arial" w:cs="Arial"/>
          <w:color w:val="000000"/>
          <w:sz w:val="24"/>
          <w:szCs w:val="24"/>
          <w:lang w:eastAsia="en-US"/>
        </w:rPr>
        <w:t xml:space="preserve">Les références et expériences </w:t>
      </w:r>
      <w:r w:rsidR="00510A35">
        <w:rPr>
          <w:rFonts w:ascii="Arial" w:eastAsiaTheme="minorHAnsi" w:hAnsi="Arial" w:cs="Arial"/>
          <w:color w:val="000000"/>
          <w:sz w:val="24"/>
          <w:szCs w:val="24"/>
          <w:lang w:eastAsia="en-US"/>
        </w:rPr>
        <w:t xml:space="preserve">attestées </w:t>
      </w:r>
      <w:r w:rsidRPr="003B3652">
        <w:rPr>
          <w:rFonts w:ascii="Arial" w:eastAsiaTheme="minorHAnsi" w:hAnsi="Arial" w:cs="Arial"/>
          <w:color w:val="000000"/>
          <w:sz w:val="24"/>
          <w:szCs w:val="24"/>
          <w:lang w:eastAsia="en-US"/>
        </w:rPr>
        <w:t>du Bureau d’études</w:t>
      </w:r>
      <w:r w:rsidR="00510A35">
        <w:rPr>
          <w:rFonts w:ascii="Arial" w:eastAsiaTheme="minorHAnsi" w:hAnsi="Arial" w:cs="Arial"/>
          <w:color w:val="000000"/>
          <w:sz w:val="24"/>
          <w:szCs w:val="24"/>
          <w:lang w:eastAsia="en-US"/>
        </w:rPr>
        <w:t>,</w:t>
      </w:r>
      <w:r w:rsidRPr="003B3652">
        <w:rPr>
          <w:rFonts w:ascii="Arial" w:eastAsiaTheme="minorHAnsi" w:hAnsi="Arial" w:cs="Arial"/>
          <w:color w:val="000000"/>
          <w:sz w:val="24"/>
          <w:szCs w:val="24"/>
          <w:lang w:eastAsia="en-US"/>
        </w:rPr>
        <w:t xml:space="preserve"> des responsabilités </w:t>
      </w:r>
      <w:r w:rsidR="00D45BD0">
        <w:rPr>
          <w:rFonts w:ascii="Arial" w:eastAsiaTheme="minorHAnsi" w:hAnsi="Arial" w:cs="Arial"/>
          <w:color w:val="000000"/>
          <w:sz w:val="24"/>
          <w:szCs w:val="24"/>
          <w:lang w:eastAsia="en-US"/>
        </w:rPr>
        <w:t xml:space="preserve">de </w:t>
      </w:r>
      <w:r w:rsidRPr="003B3652">
        <w:rPr>
          <w:rFonts w:ascii="Arial" w:eastAsiaTheme="minorHAnsi" w:hAnsi="Arial" w:cs="Arial"/>
          <w:color w:val="000000"/>
          <w:sz w:val="24"/>
          <w:szCs w:val="24"/>
          <w:lang w:eastAsia="en-US"/>
        </w:rPr>
        <w:t xml:space="preserve">ses membres et les CV proposés, </w:t>
      </w:r>
    </w:p>
    <w:p w14:paraId="6C269BE9" w14:textId="77777777" w:rsidR="003B3652" w:rsidRPr="003B3652" w:rsidRDefault="003B3652" w:rsidP="003B3652">
      <w:pPr>
        <w:autoSpaceDE w:val="0"/>
        <w:autoSpaceDN w:val="0"/>
        <w:adjustRightInd w:val="0"/>
        <w:jc w:val="both"/>
        <w:rPr>
          <w:rFonts w:ascii="Arial" w:eastAsiaTheme="minorHAnsi" w:hAnsi="Arial" w:cs="Arial"/>
          <w:color w:val="000000"/>
          <w:sz w:val="24"/>
          <w:szCs w:val="24"/>
          <w:lang w:eastAsia="en-US"/>
        </w:rPr>
      </w:pPr>
    </w:p>
    <w:p w14:paraId="0B683B34" w14:textId="118EA66F" w:rsidR="003B3652" w:rsidRDefault="003B3652" w:rsidP="003B3652">
      <w:pPr>
        <w:pStyle w:val="Default"/>
        <w:contextualSpacing/>
        <w:jc w:val="both"/>
        <w:rPr>
          <w:rFonts w:ascii="Arial Black" w:hAnsi="Arial Black" w:cs="Arial"/>
          <w:b/>
          <w:bCs/>
        </w:rPr>
      </w:pPr>
      <w:r w:rsidRPr="003B3652">
        <w:rPr>
          <w:rFonts w:ascii="Arial Black" w:hAnsi="Arial Black" w:cs="Arial"/>
          <w:b/>
          <w:bCs/>
        </w:rPr>
        <w:lastRenderedPageBreak/>
        <w:t xml:space="preserve">Une offre financière comportant le budget global. </w:t>
      </w:r>
    </w:p>
    <w:p w14:paraId="2893A932" w14:textId="43CEB7D5" w:rsidR="00B07ABB" w:rsidRDefault="00B07ABB" w:rsidP="003B3652">
      <w:pPr>
        <w:pStyle w:val="Default"/>
        <w:contextualSpacing/>
        <w:jc w:val="both"/>
        <w:rPr>
          <w:rFonts w:ascii="Arial Black" w:hAnsi="Arial Black" w:cs="Arial"/>
          <w:b/>
          <w:bCs/>
        </w:rPr>
      </w:pPr>
    </w:p>
    <w:p w14:paraId="1D2116A2" w14:textId="198D60F4" w:rsidR="00B07ABB" w:rsidRPr="00B07ABB" w:rsidRDefault="00B07ABB" w:rsidP="00B07ABB">
      <w:pPr>
        <w:pStyle w:val="Paragraphedeliste"/>
        <w:numPr>
          <w:ilvl w:val="0"/>
          <w:numId w:val="14"/>
        </w:numPr>
        <w:spacing w:line="206" w:lineRule="atLeast"/>
        <w:rPr>
          <w:rFonts w:ascii="Arial Black" w:hAnsi="Arial Black" w:cs="Calibri"/>
          <w:b/>
          <w:bCs/>
          <w:sz w:val="24"/>
          <w:szCs w:val="24"/>
          <w:lang w:eastAsia="en-US"/>
        </w:rPr>
      </w:pPr>
      <w:r w:rsidRPr="00B07ABB">
        <w:rPr>
          <w:rFonts w:ascii="Arial Black" w:hAnsi="Arial Black" w:cs="Calibri"/>
          <w:b/>
          <w:bCs/>
          <w:sz w:val="24"/>
          <w:szCs w:val="24"/>
          <w:lang w:eastAsia="en-US"/>
        </w:rPr>
        <w:t>Processus de sélection d</w:t>
      </w:r>
      <w:r>
        <w:rPr>
          <w:rFonts w:ascii="Arial Black" w:hAnsi="Arial Black" w:cs="Calibri"/>
          <w:b/>
          <w:bCs/>
          <w:sz w:val="24"/>
          <w:szCs w:val="24"/>
          <w:lang w:eastAsia="en-US"/>
        </w:rPr>
        <w:t xml:space="preserve">u Bureau </w:t>
      </w:r>
      <w:r w:rsidR="00A24688">
        <w:rPr>
          <w:rFonts w:ascii="Arial Black" w:hAnsi="Arial Black" w:cs="Calibri"/>
          <w:b/>
          <w:bCs/>
          <w:sz w:val="24"/>
          <w:szCs w:val="24"/>
          <w:lang w:eastAsia="en-US"/>
        </w:rPr>
        <w:t>d’Etudes</w:t>
      </w:r>
      <w:r w:rsidR="00A24688" w:rsidRPr="00B07ABB">
        <w:rPr>
          <w:rFonts w:ascii="Arial Black" w:hAnsi="Arial Black" w:cs="Calibri"/>
          <w:b/>
          <w:bCs/>
          <w:sz w:val="24"/>
          <w:szCs w:val="24"/>
          <w:lang w:eastAsia="en-US"/>
        </w:rPr>
        <w:t xml:space="preserve"> :</w:t>
      </w:r>
    </w:p>
    <w:p w14:paraId="196DF70E" w14:textId="77777777" w:rsidR="00B07ABB" w:rsidRPr="0031116F" w:rsidRDefault="00B07ABB" w:rsidP="00B07ABB">
      <w:pPr>
        <w:pStyle w:val="Paragraphedeliste"/>
        <w:spacing w:line="206" w:lineRule="atLeast"/>
        <w:ind w:left="0"/>
        <w:rPr>
          <w:rFonts w:ascii="Calibri" w:hAnsi="Calibri" w:cs="Calibri"/>
          <w:b/>
          <w:bCs/>
          <w:caps/>
          <w:sz w:val="22"/>
          <w:szCs w:val="22"/>
          <w:u w:val="single"/>
          <w:lang w:eastAsia="en-US"/>
        </w:rPr>
      </w:pPr>
    </w:p>
    <w:tbl>
      <w:tblPr>
        <w:tblW w:w="9072" w:type="dxa"/>
        <w:tblCellMar>
          <w:left w:w="70" w:type="dxa"/>
          <w:right w:w="70" w:type="dxa"/>
        </w:tblCellMar>
        <w:tblLook w:val="04A0" w:firstRow="1" w:lastRow="0" w:firstColumn="1" w:lastColumn="0" w:noHBand="0" w:noVBand="1"/>
      </w:tblPr>
      <w:tblGrid>
        <w:gridCol w:w="475"/>
        <w:gridCol w:w="4788"/>
        <w:gridCol w:w="1269"/>
        <w:gridCol w:w="1270"/>
        <w:gridCol w:w="1270"/>
      </w:tblGrid>
      <w:tr w:rsidR="00B07ABB" w:rsidRPr="0031116F" w14:paraId="45D78A01" w14:textId="77777777" w:rsidTr="00816F6E">
        <w:trPr>
          <w:trHeight w:val="361"/>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ABA263" w14:textId="77777777" w:rsidR="00B07ABB" w:rsidRPr="00463D98" w:rsidRDefault="00B07ABB" w:rsidP="00816F6E">
            <w:pPr>
              <w:jc w:val="center"/>
              <w:rPr>
                <w:rFonts w:ascii="Arial" w:hAnsi="Arial" w:cs="Arial"/>
                <w:sz w:val="24"/>
                <w:szCs w:val="24"/>
              </w:rPr>
            </w:pP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182B0" w14:textId="77777777" w:rsidR="00B07ABB" w:rsidRPr="00463D98" w:rsidRDefault="00B07ABB" w:rsidP="00816F6E">
            <w:pPr>
              <w:jc w:val="center"/>
              <w:rPr>
                <w:rFonts w:ascii="Arial" w:hAnsi="Arial" w:cs="Arial"/>
                <w:sz w:val="24"/>
                <w:szCs w:val="24"/>
              </w:rPr>
            </w:pPr>
            <w:r w:rsidRPr="00463D98">
              <w:rPr>
                <w:rFonts w:ascii="Arial" w:hAnsi="Arial" w:cs="Arial"/>
                <w:b/>
                <w:bCs/>
                <w:sz w:val="24"/>
                <w:szCs w:val="24"/>
              </w:rPr>
              <w:t>Evaluation de la soumission technique</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14:paraId="247F61CC" w14:textId="77777777" w:rsidR="00B07ABB" w:rsidRPr="00463D98" w:rsidRDefault="00B07ABB" w:rsidP="00816F6E">
            <w:pPr>
              <w:jc w:val="center"/>
              <w:rPr>
                <w:rFonts w:ascii="Arial" w:hAnsi="Arial" w:cs="Arial"/>
                <w:sz w:val="24"/>
                <w:szCs w:val="24"/>
              </w:rPr>
            </w:pPr>
            <w:r w:rsidRPr="00463D98">
              <w:rPr>
                <w:rFonts w:ascii="Arial" w:hAnsi="Arial" w:cs="Arial"/>
                <w:b/>
                <w:bCs/>
                <w:sz w:val="24"/>
                <w:szCs w:val="24"/>
              </w:rPr>
              <w:t>Coefficient de pondération de la note</w:t>
            </w:r>
          </w:p>
        </w:tc>
      </w:tr>
      <w:tr w:rsidR="00B07ABB" w:rsidRPr="006E713F" w14:paraId="18C38EB1" w14:textId="77777777" w:rsidTr="00816F6E">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D6195C"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1.</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97C5D3"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 xml:space="preserve">Profil/Expertise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14:paraId="018CFC9C"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30%</w:t>
            </w:r>
          </w:p>
        </w:tc>
      </w:tr>
      <w:tr w:rsidR="00B07ABB" w:rsidRPr="003003CB" w14:paraId="4C0DD0F6" w14:textId="77777777" w:rsidTr="00816F6E">
        <w:trPr>
          <w:trHeight w:val="6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5E19D"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1.1</w:t>
            </w: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10ED03B1" w14:textId="77777777" w:rsidR="00B07ABB" w:rsidRPr="00463D98" w:rsidRDefault="00B07ABB" w:rsidP="00816F6E">
            <w:pPr>
              <w:rPr>
                <w:rFonts w:ascii="Arial" w:hAnsi="Arial" w:cs="Arial"/>
                <w:sz w:val="24"/>
                <w:szCs w:val="24"/>
              </w:rPr>
            </w:pPr>
            <w:r w:rsidRPr="00463D98">
              <w:rPr>
                <w:rFonts w:ascii="Arial" w:hAnsi="Arial" w:cs="Arial"/>
                <w:sz w:val="24"/>
                <w:szCs w:val="24"/>
              </w:rPr>
              <w:t xml:space="preserve">Années d'expériences </w:t>
            </w:r>
            <w:r w:rsidRPr="00463D98">
              <w:rPr>
                <w:rFonts w:ascii="Arial" w:hAnsi="Arial" w:cs="Arial"/>
                <w:b/>
                <w:bCs/>
                <w:sz w:val="24"/>
                <w:szCs w:val="24"/>
              </w:rPr>
              <w:t>(5 Points)</w:t>
            </w:r>
          </w:p>
        </w:tc>
        <w:tc>
          <w:tcPr>
            <w:tcW w:w="3827" w:type="dxa"/>
            <w:gridSpan w:val="3"/>
            <w:tcBorders>
              <w:top w:val="single" w:sz="4" w:space="0" w:color="auto"/>
              <w:left w:val="nil"/>
              <w:bottom w:val="single" w:sz="4" w:space="0" w:color="auto"/>
              <w:right w:val="single" w:sz="4" w:space="0" w:color="auto"/>
            </w:tcBorders>
            <w:shd w:val="clear" w:color="auto" w:fill="auto"/>
          </w:tcPr>
          <w:p w14:paraId="6FB3493E"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 xml:space="preserve">5 </w:t>
            </w:r>
            <w:proofErr w:type="gramStart"/>
            <w:r w:rsidRPr="00463D98">
              <w:rPr>
                <w:rFonts w:ascii="Arial" w:hAnsi="Arial" w:cs="Arial"/>
                <w:sz w:val="24"/>
                <w:szCs w:val="24"/>
              </w:rPr>
              <w:t>points  à</w:t>
            </w:r>
            <w:proofErr w:type="gramEnd"/>
            <w:r w:rsidRPr="00463D98">
              <w:rPr>
                <w:rFonts w:ascii="Arial" w:hAnsi="Arial" w:cs="Arial"/>
                <w:sz w:val="24"/>
                <w:szCs w:val="24"/>
              </w:rPr>
              <w:t xml:space="preserve"> raison  d’1point/année d'expérience</w:t>
            </w:r>
          </w:p>
        </w:tc>
      </w:tr>
      <w:tr w:rsidR="00B07ABB" w:rsidRPr="006E713F" w14:paraId="3972C551" w14:textId="77777777" w:rsidTr="00816F6E">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165225"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1.2</w:t>
            </w: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785A3B0B" w14:textId="0399C59D" w:rsidR="00B07ABB" w:rsidRPr="00463D98" w:rsidRDefault="00B07ABB" w:rsidP="00816F6E">
            <w:pPr>
              <w:rPr>
                <w:rFonts w:ascii="Arial" w:hAnsi="Arial" w:cs="Arial"/>
                <w:sz w:val="24"/>
                <w:szCs w:val="24"/>
              </w:rPr>
            </w:pPr>
            <w:r w:rsidRPr="00463D98">
              <w:rPr>
                <w:rFonts w:ascii="Arial" w:hAnsi="Arial" w:cs="Arial"/>
                <w:sz w:val="24"/>
                <w:szCs w:val="24"/>
              </w:rPr>
              <w:t xml:space="preserve">Expériences spécifiques </w:t>
            </w:r>
            <w:r w:rsidRPr="00463D98">
              <w:rPr>
                <w:rFonts w:ascii="Arial" w:hAnsi="Arial" w:cs="Arial"/>
                <w:b/>
                <w:bCs/>
                <w:sz w:val="24"/>
                <w:szCs w:val="24"/>
              </w:rPr>
              <w:t>(25 points)</w:t>
            </w:r>
          </w:p>
        </w:tc>
        <w:tc>
          <w:tcPr>
            <w:tcW w:w="3827" w:type="dxa"/>
            <w:gridSpan w:val="3"/>
            <w:tcBorders>
              <w:top w:val="single" w:sz="4" w:space="0" w:color="auto"/>
              <w:left w:val="nil"/>
              <w:bottom w:val="single" w:sz="4" w:space="0" w:color="auto"/>
              <w:right w:val="single" w:sz="4" w:space="0" w:color="auto"/>
            </w:tcBorders>
            <w:shd w:val="clear" w:color="auto" w:fill="auto"/>
          </w:tcPr>
          <w:p w14:paraId="3897FA86" w14:textId="77777777" w:rsidR="00B07ABB" w:rsidRPr="00463D98" w:rsidRDefault="00B07ABB" w:rsidP="00816F6E">
            <w:pPr>
              <w:jc w:val="center"/>
              <w:rPr>
                <w:rFonts w:ascii="Arial" w:hAnsi="Arial" w:cs="Arial"/>
                <w:sz w:val="24"/>
                <w:szCs w:val="24"/>
              </w:rPr>
            </w:pPr>
          </w:p>
        </w:tc>
      </w:tr>
      <w:tr w:rsidR="00B07ABB" w:rsidRPr="0031116F" w14:paraId="77745571" w14:textId="77777777" w:rsidTr="00816F6E">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noWrap/>
          </w:tcPr>
          <w:p w14:paraId="030877B7" w14:textId="77777777" w:rsidR="00B07ABB" w:rsidRPr="00463D98" w:rsidRDefault="00B07ABB" w:rsidP="00816F6E">
            <w:pPr>
              <w:jc w:val="center"/>
              <w:rPr>
                <w:rFonts w:ascii="Arial" w:hAnsi="Arial" w:cs="Arial"/>
                <w:sz w:val="24"/>
                <w:szCs w:val="24"/>
              </w:rPr>
            </w:pPr>
          </w:p>
        </w:tc>
        <w:tc>
          <w:tcPr>
            <w:tcW w:w="4824" w:type="dxa"/>
            <w:tcBorders>
              <w:top w:val="single" w:sz="4" w:space="0" w:color="auto"/>
              <w:left w:val="nil"/>
              <w:bottom w:val="single" w:sz="4" w:space="0" w:color="auto"/>
              <w:right w:val="single" w:sz="4" w:space="0" w:color="auto"/>
            </w:tcBorders>
            <w:shd w:val="clear" w:color="auto" w:fill="auto"/>
          </w:tcPr>
          <w:p w14:paraId="76E55F4D" w14:textId="40E448D2" w:rsidR="00B07ABB" w:rsidRPr="00463D98" w:rsidRDefault="00B07ABB" w:rsidP="00B07ABB">
            <w:pPr>
              <w:pStyle w:val="Paragraphedeliste"/>
              <w:numPr>
                <w:ilvl w:val="0"/>
                <w:numId w:val="15"/>
              </w:numPr>
              <w:rPr>
                <w:rFonts w:ascii="Arial" w:hAnsi="Arial" w:cs="Arial"/>
                <w:sz w:val="24"/>
                <w:szCs w:val="24"/>
              </w:rPr>
            </w:pPr>
            <w:r w:rsidRPr="00463D98">
              <w:rPr>
                <w:rFonts w:ascii="Arial" w:hAnsi="Arial" w:cs="Arial"/>
                <w:sz w:val="24"/>
                <w:szCs w:val="24"/>
              </w:rPr>
              <w:t>Expérience</w:t>
            </w:r>
            <w:r w:rsidR="00510A35">
              <w:rPr>
                <w:rFonts w:ascii="Arial" w:hAnsi="Arial" w:cs="Arial"/>
                <w:sz w:val="24"/>
                <w:szCs w:val="24"/>
              </w:rPr>
              <w:t>s</w:t>
            </w:r>
            <w:r w:rsidRPr="00463D98">
              <w:rPr>
                <w:rFonts w:ascii="Arial" w:hAnsi="Arial" w:cs="Arial"/>
                <w:sz w:val="24"/>
                <w:szCs w:val="24"/>
              </w:rPr>
              <w:t xml:space="preserve"> </w:t>
            </w:r>
            <w:r w:rsidR="00510A35">
              <w:rPr>
                <w:rFonts w:ascii="Arial" w:hAnsi="Arial" w:cs="Arial"/>
                <w:sz w:val="24"/>
                <w:szCs w:val="24"/>
              </w:rPr>
              <w:t xml:space="preserve">attestées </w:t>
            </w:r>
            <w:r w:rsidRPr="00463D98">
              <w:rPr>
                <w:rFonts w:ascii="Arial" w:hAnsi="Arial" w:cs="Arial"/>
                <w:sz w:val="24"/>
                <w:szCs w:val="24"/>
              </w:rPr>
              <w:t xml:space="preserve">en </w:t>
            </w:r>
            <w:r w:rsidR="00D45BD0">
              <w:rPr>
                <w:rFonts w:ascii="Arial" w:hAnsi="Arial" w:cs="Arial"/>
                <w:sz w:val="24"/>
                <w:szCs w:val="24"/>
              </w:rPr>
              <w:t xml:space="preserve">Cartographie &amp; </w:t>
            </w:r>
            <w:r w:rsidR="009E6479">
              <w:rPr>
                <w:rFonts w:ascii="Arial" w:hAnsi="Arial" w:cs="Arial"/>
                <w:sz w:val="24"/>
                <w:szCs w:val="24"/>
              </w:rPr>
              <w:t>SIG</w:t>
            </w:r>
            <w:r w:rsidR="00D45BD0">
              <w:rPr>
                <w:rFonts w:ascii="Arial" w:hAnsi="Arial" w:cs="Arial"/>
                <w:sz w:val="24"/>
                <w:szCs w:val="24"/>
              </w:rPr>
              <w:t>S</w:t>
            </w:r>
          </w:p>
          <w:p w14:paraId="5885F32D" w14:textId="3BD56100" w:rsidR="00B07ABB" w:rsidRPr="009E6479" w:rsidRDefault="00B07ABB" w:rsidP="009E6479">
            <w:pPr>
              <w:pStyle w:val="Paragraphedeliste"/>
              <w:numPr>
                <w:ilvl w:val="0"/>
                <w:numId w:val="15"/>
              </w:numPr>
              <w:rPr>
                <w:rFonts w:ascii="Arial" w:hAnsi="Arial" w:cs="Arial"/>
                <w:sz w:val="24"/>
                <w:szCs w:val="24"/>
              </w:rPr>
            </w:pPr>
            <w:r w:rsidRPr="00463D98">
              <w:rPr>
                <w:rFonts w:ascii="Arial" w:hAnsi="Arial" w:cs="Arial"/>
                <w:sz w:val="24"/>
                <w:szCs w:val="24"/>
              </w:rPr>
              <w:t xml:space="preserve">Expérience </w:t>
            </w:r>
            <w:r w:rsidR="00510A35">
              <w:rPr>
                <w:rFonts w:ascii="Arial" w:hAnsi="Arial" w:cs="Arial"/>
                <w:sz w:val="24"/>
                <w:szCs w:val="24"/>
              </w:rPr>
              <w:t>attestée</w:t>
            </w:r>
            <w:r w:rsidR="00B03000">
              <w:rPr>
                <w:rFonts w:ascii="Arial" w:hAnsi="Arial" w:cs="Arial"/>
                <w:sz w:val="24"/>
                <w:szCs w:val="24"/>
              </w:rPr>
              <w:t>s</w:t>
            </w:r>
            <w:r w:rsidR="00510A35">
              <w:rPr>
                <w:rFonts w:ascii="Arial" w:hAnsi="Arial" w:cs="Arial"/>
                <w:sz w:val="24"/>
                <w:szCs w:val="24"/>
              </w:rPr>
              <w:t xml:space="preserve"> </w:t>
            </w:r>
            <w:r w:rsidRPr="00463D98">
              <w:rPr>
                <w:rFonts w:ascii="Arial" w:hAnsi="Arial" w:cs="Arial"/>
                <w:sz w:val="24"/>
                <w:szCs w:val="24"/>
              </w:rPr>
              <w:t xml:space="preserve">en </w:t>
            </w:r>
            <w:r w:rsidR="00D45BD0">
              <w:rPr>
                <w:rFonts w:ascii="Arial" w:hAnsi="Arial" w:cs="Arial"/>
                <w:sz w:val="24"/>
                <w:szCs w:val="24"/>
              </w:rPr>
              <w:t>Base de Données</w:t>
            </w:r>
            <w:r w:rsidRPr="00463D98">
              <w:rPr>
                <w:rFonts w:ascii="Arial" w:hAnsi="Arial" w:cs="Arial"/>
                <w:sz w:val="24"/>
                <w:szCs w:val="24"/>
              </w:rPr>
              <w:t>,</w:t>
            </w:r>
          </w:p>
        </w:tc>
        <w:tc>
          <w:tcPr>
            <w:tcW w:w="3827" w:type="dxa"/>
            <w:gridSpan w:val="3"/>
            <w:tcBorders>
              <w:top w:val="single" w:sz="4" w:space="0" w:color="auto"/>
              <w:left w:val="nil"/>
              <w:bottom w:val="single" w:sz="4" w:space="0" w:color="auto"/>
              <w:right w:val="single" w:sz="4" w:space="0" w:color="auto"/>
            </w:tcBorders>
            <w:shd w:val="clear" w:color="auto" w:fill="auto"/>
          </w:tcPr>
          <w:p w14:paraId="25CEECFA" w14:textId="3F381BFE" w:rsidR="00B07ABB" w:rsidRPr="00510A35" w:rsidRDefault="00D45BD0" w:rsidP="00B07ABB">
            <w:pPr>
              <w:rPr>
                <w:rFonts w:ascii="Arial" w:hAnsi="Arial" w:cs="Arial"/>
                <w:sz w:val="24"/>
                <w:szCs w:val="24"/>
              </w:rPr>
            </w:pPr>
            <w:r>
              <w:rPr>
                <w:rFonts w:ascii="Arial" w:hAnsi="Arial" w:cs="Arial"/>
                <w:sz w:val="18"/>
                <w:szCs w:val="18"/>
              </w:rPr>
              <w:t xml:space="preserve"> </w:t>
            </w:r>
            <w:r w:rsidRPr="00510A35">
              <w:rPr>
                <w:rFonts w:ascii="Arial" w:hAnsi="Arial" w:cs="Arial"/>
                <w:sz w:val="24"/>
                <w:szCs w:val="24"/>
              </w:rPr>
              <w:t>1</w:t>
            </w:r>
            <w:r w:rsidR="009E6479" w:rsidRPr="00510A35">
              <w:rPr>
                <w:rFonts w:ascii="Arial" w:hAnsi="Arial" w:cs="Arial"/>
                <w:sz w:val="24"/>
                <w:szCs w:val="24"/>
              </w:rPr>
              <w:t>5</w:t>
            </w:r>
            <w:r w:rsidR="00510A35">
              <w:rPr>
                <w:rFonts w:ascii="Arial" w:hAnsi="Arial" w:cs="Arial"/>
                <w:sz w:val="24"/>
                <w:szCs w:val="24"/>
              </w:rPr>
              <w:t xml:space="preserve"> </w:t>
            </w:r>
            <w:r w:rsidR="00B07ABB" w:rsidRPr="00510A35">
              <w:rPr>
                <w:rFonts w:ascii="Arial" w:hAnsi="Arial" w:cs="Arial"/>
                <w:sz w:val="24"/>
                <w:szCs w:val="24"/>
              </w:rPr>
              <w:t>Points,</w:t>
            </w:r>
          </w:p>
          <w:p w14:paraId="3F85FAA6" w14:textId="77777777" w:rsidR="00510A35" w:rsidRDefault="00510A35" w:rsidP="00B07ABB">
            <w:pPr>
              <w:rPr>
                <w:rFonts w:ascii="Arial" w:hAnsi="Arial" w:cs="Arial"/>
                <w:sz w:val="24"/>
                <w:szCs w:val="24"/>
              </w:rPr>
            </w:pPr>
          </w:p>
          <w:p w14:paraId="39CB02BA" w14:textId="10CA64B4" w:rsidR="00463D98" w:rsidRPr="00510A35" w:rsidRDefault="009E6479" w:rsidP="00B07ABB">
            <w:pPr>
              <w:rPr>
                <w:rFonts w:ascii="Arial" w:hAnsi="Arial" w:cs="Arial"/>
                <w:sz w:val="24"/>
                <w:szCs w:val="24"/>
              </w:rPr>
            </w:pPr>
            <w:r w:rsidRPr="00510A35">
              <w:rPr>
                <w:rFonts w:ascii="Arial" w:hAnsi="Arial" w:cs="Arial"/>
                <w:sz w:val="24"/>
                <w:szCs w:val="24"/>
              </w:rPr>
              <w:t>10 Points</w:t>
            </w:r>
          </w:p>
          <w:p w14:paraId="0E65EE51" w14:textId="2D3D4C32" w:rsidR="00B07ABB" w:rsidRPr="00463D98" w:rsidRDefault="00B07ABB" w:rsidP="00510A35">
            <w:pPr>
              <w:rPr>
                <w:rFonts w:ascii="Arial" w:hAnsi="Arial" w:cs="Arial"/>
                <w:sz w:val="24"/>
                <w:szCs w:val="24"/>
              </w:rPr>
            </w:pPr>
          </w:p>
        </w:tc>
      </w:tr>
      <w:tr w:rsidR="00B07ABB" w:rsidRPr="006E713F" w14:paraId="1D37F081" w14:textId="77777777" w:rsidTr="00816F6E">
        <w:trPr>
          <w:trHeight w:val="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EBCD9"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2.</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9FA0C7" w14:textId="77777777" w:rsidR="00B07ABB" w:rsidRPr="00463D98" w:rsidRDefault="00B07ABB" w:rsidP="00816F6E">
            <w:pPr>
              <w:rPr>
                <w:rFonts w:ascii="Arial" w:hAnsi="Arial" w:cs="Arial"/>
                <w:b/>
                <w:bCs/>
                <w:sz w:val="24"/>
                <w:szCs w:val="24"/>
              </w:rPr>
            </w:pPr>
            <w:r w:rsidRPr="00463D98">
              <w:rPr>
                <w:rFonts w:ascii="Arial" w:hAnsi="Arial" w:cs="Arial"/>
                <w:b/>
                <w:bCs/>
                <w:sz w:val="24"/>
                <w:szCs w:val="24"/>
              </w:rPr>
              <w:t>Méthodologie, approche et plan d’exécution (30 Points)</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5E7EB3A"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30%</w:t>
            </w:r>
          </w:p>
        </w:tc>
      </w:tr>
      <w:tr w:rsidR="00B07ABB" w:rsidRPr="006E713F" w14:paraId="4B010D64" w14:textId="77777777" w:rsidTr="00816F6E">
        <w:trPr>
          <w:trHeight w:val="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1255F1"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2.1</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77A033" w14:textId="77777777" w:rsidR="00B07ABB" w:rsidRPr="00463D98" w:rsidRDefault="00B07ABB" w:rsidP="00816F6E">
            <w:pPr>
              <w:rPr>
                <w:rFonts w:ascii="Arial" w:hAnsi="Arial" w:cs="Arial"/>
                <w:sz w:val="24"/>
                <w:szCs w:val="24"/>
              </w:rPr>
            </w:pPr>
            <w:r w:rsidRPr="00463D98">
              <w:rPr>
                <w:rFonts w:ascii="Arial" w:hAnsi="Arial" w:cs="Arial"/>
                <w:sz w:val="24"/>
                <w:szCs w:val="24"/>
              </w:rPr>
              <w:t xml:space="preserve">Compréhension des </w:t>
            </w:r>
            <w:proofErr w:type="spellStart"/>
            <w:r w:rsidRPr="00463D98">
              <w:rPr>
                <w:rFonts w:ascii="Arial" w:hAnsi="Arial" w:cs="Arial"/>
                <w:sz w:val="24"/>
                <w:szCs w:val="24"/>
              </w:rPr>
              <w:t>TDRs</w:t>
            </w:r>
            <w:proofErr w:type="spellEnd"/>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4966FE" w14:textId="77777777" w:rsidR="00B07ABB" w:rsidRPr="00463D98" w:rsidRDefault="00B07ABB" w:rsidP="00816F6E">
            <w:pPr>
              <w:jc w:val="center"/>
              <w:rPr>
                <w:rFonts w:ascii="Arial" w:hAnsi="Arial" w:cs="Arial"/>
                <w:sz w:val="24"/>
                <w:szCs w:val="24"/>
              </w:rPr>
            </w:pPr>
            <w:proofErr w:type="gramStart"/>
            <w:r w:rsidRPr="00463D98">
              <w:rPr>
                <w:rFonts w:ascii="Arial" w:hAnsi="Arial" w:cs="Arial"/>
                <w:sz w:val="24"/>
                <w:szCs w:val="24"/>
              </w:rPr>
              <w:t>10  Points</w:t>
            </w:r>
            <w:proofErr w:type="gramEnd"/>
          </w:p>
        </w:tc>
      </w:tr>
      <w:tr w:rsidR="00B07ABB" w:rsidRPr="006E713F" w14:paraId="67CDDD5F" w14:textId="77777777" w:rsidTr="00816F6E">
        <w:trPr>
          <w:trHeight w:val="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B9D8F"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2.2</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881D76" w14:textId="77777777" w:rsidR="00B07ABB" w:rsidRPr="00463D98" w:rsidRDefault="00B07ABB" w:rsidP="00816F6E">
            <w:pPr>
              <w:rPr>
                <w:rFonts w:ascii="Arial" w:hAnsi="Arial" w:cs="Arial"/>
                <w:sz w:val="24"/>
                <w:szCs w:val="24"/>
              </w:rPr>
            </w:pPr>
            <w:r w:rsidRPr="00463D98">
              <w:rPr>
                <w:rFonts w:ascii="Arial" w:hAnsi="Arial" w:cs="Arial"/>
                <w:sz w:val="24"/>
                <w:szCs w:val="24"/>
              </w:rPr>
              <w:t>Approche méthodologique</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1DF1FA6" w14:textId="3261701B" w:rsidR="00B07ABB" w:rsidRPr="00463D98" w:rsidRDefault="00B07ABB" w:rsidP="00816F6E">
            <w:pPr>
              <w:jc w:val="center"/>
              <w:rPr>
                <w:rFonts w:ascii="Arial" w:hAnsi="Arial" w:cs="Arial"/>
                <w:sz w:val="24"/>
                <w:szCs w:val="24"/>
              </w:rPr>
            </w:pPr>
            <w:r w:rsidRPr="00463D98">
              <w:rPr>
                <w:rFonts w:ascii="Arial" w:hAnsi="Arial" w:cs="Arial"/>
                <w:sz w:val="24"/>
                <w:szCs w:val="24"/>
              </w:rPr>
              <w:t>1</w:t>
            </w:r>
            <w:r w:rsidR="00510A35">
              <w:rPr>
                <w:rFonts w:ascii="Arial" w:hAnsi="Arial" w:cs="Arial"/>
                <w:sz w:val="24"/>
                <w:szCs w:val="24"/>
              </w:rPr>
              <w:t>5</w:t>
            </w:r>
            <w:r w:rsidRPr="00463D98">
              <w:rPr>
                <w:rFonts w:ascii="Arial" w:hAnsi="Arial" w:cs="Arial"/>
                <w:sz w:val="24"/>
                <w:szCs w:val="24"/>
              </w:rPr>
              <w:t xml:space="preserve"> Points</w:t>
            </w:r>
          </w:p>
        </w:tc>
      </w:tr>
      <w:tr w:rsidR="00B07ABB" w:rsidRPr="006E713F" w14:paraId="338624E3" w14:textId="77777777" w:rsidTr="00816F6E">
        <w:trPr>
          <w:trHeight w:val="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27CF3"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2.3</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05549" w14:textId="77777777" w:rsidR="00B07ABB" w:rsidRPr="00463D98" w:rsidRDefault="00B07ABB" w:rsidP="00816F6E">
            <w:pPr>
              <w:rPr>
                <w:rFonts w:ascii="Arial" w:hAnsi="Arial" w:cs="Arial"/>
                <w:sz w:val="24"/>
                <w:szCs w:val="24"/>
              </w:rPr>
            </w:pPr>
            <w:r w:rsidRPr="00463D98">
              <w:rPr>
                <w:rFonts w:ascii="Arial" w:hAnsi="Arial" w:cs="Arial"/>
                <w:sz w:val="24"/>
                <w:szCs w:val="24"/>
              </w:rPr>
              <w:t xml:space="preserve">Plan d’exécution </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984B7A6" w14:textId="7D55D70E" w:rsidR="00B07ABB" w:rsidRPr="00463D98" w:rsidRDefault="00510A35" w:rsidP="00816F6E">
            <w:pPr>
              <w:jc w:val="center"/>
              <w:rPr>
                <w:rFonts w:ascii="Arial" w:hAnsi="Arial" w:cs="Arial"/>
                <w:sz w:val="24"/>
                <w:szCs w:val="24"/>
              </w:rPr>
            </w:pPr>
            <w:r>
              <w:rPr>
                <w:rFonts w:ascii="Arial" w:hAnsi="Arial" w:cs="Arial"/>
                <w:sz w:val="24"/>
                <w:szCs w:val="24"/>
              </w:rPr>
              <w:t>5</w:t>
            </w:r>
            <w:r w:rsidR="00B07ABB" w:rsidRPr="00463D98">
              <w:rPr>
                <w:rFonts w:ascii="Arial" w:hAnsi="Arial" w:cs="Arial"/>
                <w:sz w:val="24"/>
                <w:szCs w:val="24"/>
              </w:rPr>
              <w:t xml:space="preserve"> Points</w:t>
            </w:r>
          </w:p>
        </w:tc>
      </w:tr>
      <w:tr w:rsidR="00B07ABB" w:rsidRPr="006E713F" w14:paraId="411105D5" w14:textId="77777777" w:rsidTr="00816F6E">
        <w:trPr>
          <w:trHeight w:val="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41DA2D"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3.</w:t>
            </w:r>
          </w:p>
        </w:tc>
        <w:tc>
          <w:tcPr>
            <w:tcW w:w="48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5BD5A7" w14:textId="439DA208" w:rsidR="00B07ABB" w:rsidRPr="00463D98" w:rsidRDefault="00B07ABB" w:rsidP="00816F6E">
            <w:pPr>
              <w:rPr>
                <w:rFonts w:ascii="Arial" w:hAnsi="Arial" w:cs="Arial"/>
                <w:b/>
                <w:bCs/>
                <w:sz w:val="24"/>
                <w:szCs w:val="24"/>
              </w:rPr>
            </w:pPr>
            <w:r w:rsidRPr="00463D98">
              <w:rPr>
                <w:rFonts w:ascii="Arial" w:hAnsi="Arial" w:cs="Arial"/>
                <w:b/>
                <w:bCs/>
                <w:sz w:val="24"/>
                <w:szCs w:val="24"/>
              </w:rPr>
              <w:t>Personnel clé (40 Points)</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14:paraId="6F203152"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40%</w:t>
            </w:r>
          </w:p>
        </w:tc>
      </w:tr>
      <w:tr w:rsidR="00B07ABB" w:rsidRPr="006E713F" w14:paraId="3DD1C1CA" w14:textId="77777777" w:rsidTr="00816F6E">
        <w:trPr>
          <w:trHeight w:val="6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199DB6"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3.1</w:t>
            </w: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02C42716" w14:textId="77777777" w:rsidR="00B07ABB" w:rsidRPr="00463D98" w:rsidRDefault="00B07ABB" w:rsidP="00816F6E">
            <w:pPr>
              <w:rPr>
                <w:rFonts w:ascii="Arial" w:hAnsi="Arial" w:cs="Arial"/>
                <w:sz w:val="24"/>
                <w:szCs w:val="24"/>
              </w:rPr>
            </w:pPr>
            <w:r w:rsidRPr="00463D98">
              <w:rPr>
                <w:rFonts w:ascii="Arial" w:hAnsi="Arial" w:cs="Arial"/>
                <w:sz w:val="24"/>
                <w:szCs w:val="24"/>
              </w:rPr>
              <w:t>Références académiques</w:t>
            </w:r>
          </w:p>
        </w:tc>
        <w:tc>
          <w:tcPr>
            <w:tcW w:w="1275" w:type="dxa"/>
            <w:tcBorders>
              <w:top w:val="single" w:sz="4" w:space="0" w:color="auto"/>
              <w:left w:val="nil"/>
              <w:bottom w:val="single" w:sz="4" w:space="0" w:color="auto"/>
              <w:right w:val="single" w:sz="4" w:space="0" w:color="auto"/>
            </w:tcBorders>
            <w:shd w:val="clear" w:color="auto" w:fill="auto"/>
          </w:tcPr>
          <w:p w14:paraId="3A1C33E9"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10 Pts</w:t>
            </w:r>
          </w:p>
        </w:tc>
        <w:tc>
          <w:tcPr>
            <w:tcW w:w="1276" w:type="dxa"/>
            <w:tcBorders>
              <w:top w:val="single" w:sz="4" w:space="0" w:color="auto"/>
              <w:left w:val="nil"/>
              <w:bottom w:val="single" w:sz="4" w:space="0" w:color="auto"/>
              <w:right w:val="single" w:sz="4" w:space="0" w:color="auto"/>
            </w:tcBorders>
            <w:shd w:val="clear" w:color="auto" w:fill="auto"/>
          </w:tcPr>
          <w:p w14:paraId="67003EF9" w14:textId="77777777" w:rsidR="00B07ABB" w:rsidRPr="00463D98" w:rsidRDefault="00B07ABB" w:rsidP="00816F6E">
            <w:pPr>
              <w:jc w:val="center"/>
              <w:rPr>
                <w:rFonts w:ascii="Arial" w:hAnsi="Arial" w:cs="Arial"/>
                <w:b/>
                <w:bCs/>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0F7CB253" w14:textId="77777777" w:rsidR="00B07ABB" w:rsidRPr="00463D98" w:rsidRDefault="00B07ABB" w:rsidP="00816F6E">
            <w:pPr>
              <w:jc w:val="center"/>
              <w:rPr>
                <w:rFonts w:ascii="Arial" w:hAnsi="Arial" w:cs="Arial"/>
                <w:b/>
                <w:bCs/>
                <w:sz w:val="24"/>
                <w:szCs w:val="24"/>
              </w:rPr>
            </w:pPr>
          </w:p>
        </w:tc>
      </w:tr>
      <w:tr w:rsidR="00B07ABB" w:rsidRPr="006E713F" w14:paraId="563C346F" w14:textId="77777777" w:rsidTr="00816F6E">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3043F98"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3.2</w:t>
            </w:r>
          </w:p>
        </w:tc>
        <w:tc>
          <w:tcPr>
            <w:tcW w:w="4824" w:type="dxa"/>
            <w:tcBorders>
              <w:top w:val="single" w:sz="4" w:space="0" w:color="auto"/>
              <w:left w:val="nil"/>
              <w:bottom w:val="single" w:sz="4" w:space="0" w:color="auto"/>
              <w:right w:val="single" w:sz="4" w:space="0" w:color="auto"/>
            </w:tcBorders>
            <w:shd w:val="clear" w:color="auto" w:fill="auto"/>
            <w:vAlign w:val="center"/>
          </w:tcPr>
          <w:p w14:paraId="4508828F" w14:textId="77777777" w:rsidR="00B07ABB" w:rsidRPr="00463D98" w:rsidRDefault="00B07ABB" w:rsidP="00816F6E">
            <w:pPr>
              <w:rPr>
                <w:rFonts w:ascii="Arial" w:hAnsi="Arial" w:cs="Arial"/>
                <w:sz w:val="24"/>
                <w:szCs w:val="24"/>
              </w:rPr>
            </w:pPr>
            <w:r w:rsidRPr="00463D98">
              <w:rPr>
                <w:rFonts w:ascii="Arial" w:hAnsi="Arial" w:cs="Arial"/>
                <w:sz w:val="24"/>
                <w:szCs w:val="24"/>
              </w:rPr>
              <w:t>Références générales</w:t>
            </w:r>
          </w:p>
        </w:tc>
        <w:tc>
          <w:tcPr>
            <w:tcW w:w="1275" w:type="dxa"/>
            <w:tcBorders>
              <w:top w:val="single" w:sz="4" w:space="0" w:color="auto"/>
              <w:left w:val="nil"/>
              <w:bottom w:val="single" w:sz="4" w:space="0" w:color="auto"/>
              <w:right w:val="single" w:sz="4" w:space="0" w:color="auto"/>
            </w:tcBorders>
            <w:shd w:val="clear" w:color="auto" w:fill="auto"/>
          </w:tcPr>
          <w:p w14:paraId="728587B4" w14:textId="77777777" w:rsidR="00B07ABB" w:rsidRPr="00463D98" w:rsidRDefault="00B07ABB" w:rsidP="00816F6E">
            <w:pPr>
              <w:jc w:val="center"/>
              <w:rPr>
                <w:rFonts w:ascii="Arial" w:hAnsi="Arial" w:cs="Arial"/>
                <w:b/>
                <w:bCs/>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07B409D7"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5 Pts</w:t>
            </w:r>
          </w:p>
        </w:tc>
        <w:tc>
          <w:tcPr>
            <w:tcW w:w="1276" w:type="dxa"/>
            <w:tcBorders>
              <w:top w:val="single" w:sz="4" w:space="0" w:color="auto"/>
              <w:left w:val="nil"/>
              <w:bottom w:val="single" w:sz="4" w:space="0" w:color="auto"/>
              <w:right w:val="single" w:sz="4" w:space="0" w:color="auto"/>
            </w:tcBorders>
            <w:shd w:val="clear" w:color="auto" w:fill="auto"/>
          </w:tcPr>
          <w:p w14:paraId="20EA43EA" w14:textId="77777777" w:rsidR="00B07ABB" w:rsidRPr="00463D98" w:rsidRDefault="00B07ABB" w:rsidP="00816F6E">
            <w:pPr>
              <w:jc w:val="center"/>
              <w:rPr>
                <w:rFonts w:ascii="Arial" w:hAnsi="Arial" w:cs="Arial"/>
                <w:b/>
                <w:bCs/>
                <w:sz w:val="24"/>
                <w:szCs w:val="24"/>
              </w:rPr>
            </w:pPr>
          </w:p>
        </w:tc>
      </w:tr>
      <w:tr w:rsidR="00B07ABB" w:rsidRPr="006E713F" w14:paraId="1F706ACB" w14:textId="77777777" w:rsidTr="00816F6E">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5EB46AA7"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3.3</w:t>
            </w:r>
          </w:p>
        </w:tc>
        <w:tc>
          <w:tcPr>
            <w:tcW w:w="4824" w:type="dxa"/>
            <w:tcBorders>
              <w:top w:val="single" w:sz="4" w:space="0" w:color="auto"/>
              <w:left w:val="nil"/>
              <w:bottom w:val="single" w:sz="4" w:space="0" w:color="auto"/>
              <w:right w:val="single" w:sz="4" w:space="0" w:color="auto"/>
            </w:tcBorders>
            <w:shd w:val="clear" w:color="auto" w:fill="auto"/>
            <w:vAlign w:val="center"/>
          </w:tcPr>
          <w:p w14:paraId="4A6C6AD3" w14:textId="77777777" w:rsidR="00B07ABB" w:rsidRPr="00463D98" w:rsidRDefault="00B07ABB" w:rsidP="00816F6E">
            <w:pPr>
              <w:rPr>
                <w:rFonts w:ascii="Arial" w:hAnsi="Arial" w:cs="Arial"/>
                <w:sz w:val="24"/>
                <w:szCs w:val="24"/>
              </w:rPr>
            </w:pPr>
            <w:r w:rsidRPr="00463D98">
              <w:rPr>
                <w:rFonts w:ascii="Arial" w:hAnsi="Arial" w:cs="Arial"/>
                <w:sz w:val="24"/>
                <w:szCs w:val="24"/>
              </w:rPr>
              <w:t>Références spécifiques</w:t>
            </w:r>
          </w:p>
        </w:tc>
        <w:tc>
          <w:tcPr>
            <w:tcW w:w="1275" w:type="dxa"/>
            <w:tcBorders>
              <w:top w:val="single" w:sz="4" w:space="0" w:color="auto"/>
              <w:left w:val="nil"/>
              <w:bottom w:val="single" w:sz="4" w:space="0" w:color="auto"/>
              <w:right w:val="single" w:sz="4" w:space="0" w:color="auto"/>
            </w:tcBorders>
            <w:shd w:val="clear" w:color="auto" w:fill="auto"/>
          </w:tcPr>
          <w:p w14:paraId="3C4AF88B" w14:textId="77777777" w:rsidR="00B07ABB" w:rsidRPr="00463D98" w:rsidRDefault="00B07ABB" w:rsidP="00816F6E">
            <w:pPr>
              <w:jc w:val="center"/>
              <w:rPr>
                <w:rFonts w:ascii="Arial" w:hAnsi="Arial" w:cs="Arial"/>
                <w:b/>
                <w:bCs/>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232DC8CF" w14:textId="77777777" w:rsidR="00B07ABB" w:rsidRPr="00463D98" w:rsidRDefault="00B07ABB" w:rsidP="00816F6E">
            <w:pPr>
              <w:jc w:val="center"/>
              <w:rPr>
                <w:rFonts w:ascii="Arial" w:hAnsi="Arial" w:cs="Arial"/>
                <w:b/>
                <w:bCs/>
                <w:sz w:val="24"/>
                <w:szCs w:val="24"/>
              </w:rPr>
            </w:pPr>
          </w:p>
        </w:tc>
        <w:tc>
          <w:tcPr>
            <w:tcW w:w="1276" w:type="dxa"/>
            <w:tcBorders>
              <w:top w:val="single" w:sz="4" w:space="0" w:color="auto"/>
              <w:left w:val="nil"/>
              <w:bottom w:val="single" w:sz="4" w:space="0" w:color="auto"/>
              <w:right w:val="single" w:sz="4" w:space="0" w:color="auto"/>
            </w:tcBorders>
            <w:shd w:val="clear" w:color="auto" w:fill="auto"/>
          </w:tcPr>
          <w:p w14:paraId="2E7D7EA6" w14:textId="77777777" w:rsidR="00B07ABB" w:rsidRPr="00463D98" w:rsidRDefault="00B07ABB" w:rsidP="00816F6E">
            <w:pPr>
              <w:jc w:val="center"/>
              <w:rPr>
                <w:rFonts w:ascii="Arial" w:hAnsi="Arial" w:cs="Arial"/>
                <w:b/>
                <w:bCs/>
                <w:sz w:val="24"/>
                <w:szCs w:val="24"/>
              </w:rPr>
            </w:pPr>
            <w:proofErr w:type="gramStart"/>
            <w:r w:rsidRPr="00463D98">
              <w:rPr>
                <w:rFonts w:ascii="Arial" w:hAnsi="Arial" w:cs="Arial"/>
                <w:b/>
                <w:bCs/>
                <w:sz w:val="24"/>
                <w:szCs w:val="24"/>
              </w:rPr>
              <w:t>25  Pts</w:t>
            </w:r>
            <w:proofErr w:type="gramEnd"/>
          </w:p>
        </w:tc>
      </w:tr>
      <w:tr w:rsidR="00B07ABB" w:rsidRPr="006E713F" w14:paraId="2F0CAFD7" w14:textId="77777777" w:rsidTr="00816F6E">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BDA1F9" w14:textId="77777777" w:rsidR="00B07ABB" w:rsidRPr="00463D98" w:rsidRDefault="00B07ABB" w:rsidP="00816F6E">
            <w:pPr>
              <w:jc w:val="center"/>
              <w:rPr>
                <w:rFonts w:ascii="Arial" w:hAnsi="Arial" w:cs="Arial"/>
                <w:sz w:val="24"/>
                <w:szCs w:val="24"/>
              </w:rPr>
            </w:pP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23FB9816" w14:textId="489A0E13" w:rsidR="00B07ABB" w:rsidRPr="00463D98" w:rsidRDefault="00B07ABB" w:rsidP="00B07ABB">
            <w:pPr>
              <w:pStyle w:val="Paragraphedeliste"/>
              <w:numPr>
                <w:ilvl w:val="0"/>
                <w:numId w:val="11"/>
              </w:numPr>
              <w:ind w:left="394" w:hanging="175"/>
              <w:rPr>
                <w:rFonts w:ascii="Arial" w:hAnsi="Arial" w:cs="Arial"/>
                <w:b/>
                <w:bCs/>
                <w:sz w:val="24"/>
                <w:szCs w:val="24"/>
                <w:lang w:eastAsia="en-US"/>
              </w:rPr>
            </w:pPr>
            <w:r w:rsidRPr="00463D98">
              <w:rPr>
                <w:rFonts w:ascii="Arial" w:hAnsi="Arial" w:cs="Arial"/>
                <w:b/>
                <w:bCs/>
                <w:sz w:val="24"/>
                <w:szCs w:val="24"/>
                <w:lang w:eastAsia="en-US"/>
              </w:rPr>
              <w:t xml:space="preserve">chef de mission </w:t>
            </w:r>
          </w:p>
        </w:tc>
        <w:tc>
          <w:tcPr>
            <w:tcW w:w="1275" w:type="dxa"/>
            <w:tcBorders>
              <w:top w:val="single" w:sz="4" w:space="0" w:color="auto"/>
              <w:left w:val="nil"/>
              <w:bottom w:val="single" w:sz="4" w:space="0" w:color="auto"/>
              <w:right w:val="single" w:sz="4" w:space="0" w:color="auto"/>
            </w:tcBorders>
            <w:shd w:val="clear" w:color="auto" w:fill="auto"/>
          </w:tcPr>
          <w:p w14:paraId="06065A8A" w14:textId="77777777" w:rsidR="00B07ABB" w:rsidRPr="00463D98" w:rsidRDefault="00B07ABB" w:rsidP="00816F6E">
            <w:pPr>
              <w:pStyle w:val="Paragraphedeliste"/>
              <w:ind w:left="0"/>
              <w:jc w:val="center"/>
              <w:rPr>
                <w:rFonts w:ascii="Arial" w:hAnsi="Arial" w:cs="Arial"/>
                <w:sz w:val="24"/>
                <w:szCs w:val="24"/>
                <w:lang w:eastAsia="en-US"/>
              </w:rPr>
            </w:pPr>
            <w:r w:rsidRPr="00463D98">
              <w:rPr>
                <w:rFonts w:ascii="Arial" w:hAnsi="Arial" w:cs="Arial"/>
                <w:sz w:val="24"/>
                <w:szCs w:val="24"/>
                <w:lang w:eastAsia="en-US"/>
              </w:rPr>
              <w:t>5 Points</w:t>
            </w:r>
          </w:p>
        </w:tc>
        <w:tc>
          <w:tcPr>
            <w:tcW w:w="1276" w:type="dxa"/>
            <w:tcBorders>
              <w:top w:val="single" w:sz="4" w:space="0" w:color="auto"/>
              <w:left w:val="nil"/>
              <w:bottom w:val="single" w:sz="4" w:space="0" w:color="auto"/>
              <w:right w:val="single" w:sz="4" w:space="0" w:color="auto"/>
            </w:tcBorders>
            <w:shd w:val="clear" w:color="auto" w:fill="auto"/>
          </w:tcPr>
          <w:p w14:paraId="3CCC0BBE" w14:textId="77777777" w:rsidR="00B07ABB" w:rsidRPr="00463D98" w:rsidRDefault="00B07ABB" w:rsidP="00816F6E">
            <w:pPr>
              <w:pStyle w:val="Paragraphedeliste"/>
              <w:ind w:left="0"/>
              <w:jc w:val="center"/>
              <w:rPr>
                <w:rFonts w:ascii="Arial" w:hAnsi="Arial" w:cs="Arial"/>
                <w:sz w:val="24"/>
                <w:szCs w:val="24"/>
                <w:lang w:eastAsia="en-US"/>
              </w:rPr>
            </w:pPr>
            <w:r w:rsidRPr="00463D98">
              <w:rPr>
                <w:rFonts w:ascii="Arial" w:hAnsi="Arial" w:cs="Arial"/>
                <w:sz w:val="24"/>
                <w:szCs w:val="24"/>
                <w:lang w:eastAsia="en-US"/>
              </w:rPr>
              <w:t>3 Points</w:t>
            </w:r>
          </w:p>
        </w:tc>
        <w:tc>
          <w:tcPr>
            <w:tcW w:w="1276" w:type="dxa"/>
            <w:tcBorders>
              <w:top w:val="single" w:sz="4" w:space="0" w:color="auto"/>
              <w:left w:val="nil"/>
              <w:bottom w:val="single" w:sz="4" w:space="0" w:color="auto"/>
              <w:right w:val="single" w:sz="4" w:space="0" w:color="auto"/>
            </w:tcBorders>
            <w:shd w:val="clear" w:color="auto" w:fill="auto"/>
          </w:tcPr>
          <w:p w14:paraId="7AEB46EB" w14:textId="77777777" w:rsidR="00B07ABB" w:rsidRPr="00463D98" w:rsidRDefault="00B07ABB" w:rsidP="00816F6E">
            <w:pPr>
              <w:jc w:val="center"/>
              <w:rPr>
                <w:rFonts w:ascii="Arial" w:hAnsi="Arial" w:cs="Arial"/>
                <w:sz w:val="24"/>
                <w:szCs w:val="24"/>
              </w:rPr>
            </w:pPr>
            <w:r w:rsidRPr="00463D98">
              <w:rPr>
                <w:rFonts w:ascii="Arial" w:hAnsi="Arial" w:cs="Arial"/>
                <w:sz w:val="24"/>
                <w:szCs w:val="24"/>
              </w:rPr>
              <w:t>15 Points</w:t>
            </w:r>
          </w:p>
        </w:tc>
      </w:tr>
      <w:tr w:rsidR="00B07ABB" w:rsidRPr="0031116F" w14:paraId="121078D7" w14:textId="77777777" w:rsidTr="00816F6E">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C2985C" w14:textId="77777777" w:rsidR="00B07ABB" w:rsidRPr="00463D98" w:rsidRDefault="00B07ABB" w:rsidP="00816F6E">
            <w:pPr>
              <w:jc w:val="center"/>
              <w:rPr>
                <w:rFonts w:ascii="Arial" w:hAnsi="Arial" w:cs="Arial"/>
                <w:sz w:val="24"/>
                <w:szCs w:val="24"/>
              </w:rPr>
            </w:pPr>
          </w:p>
        </w:tc>
        <w:tc>
          <w:tcPr>
            <w:tcW w:w="4824" w:type="dxa"/>
            <w:tcBorders>
              <w:top w:val="single" w:sz="4" w:space="0" w:color="auto"/>
              <w:left w:val="nil"/>
              <w:bottom w:val="single" w:sz="4" w:space="0" w:color="auto"/>
              <w:right w:val="single" w:sz="4" w:space="0" w:color="auto"/>
            </w:tcBorders>
            <w:shd w:val="clear" w:color="auto" w:fill="auto"/>
            <w:vAlign w:val="center"/>
            <w:hideMark/>
          </w:tcPr>
          <w:p w14:paraId="085BBF51" w14:textId="7678C5F0" w:rsidR="00B07ABB" w:rsidRPr="00463D98" w:rsidRDefault="00B07ABB" w:rsidP="00B07ABB">
            <w:pPr>
              <w:pStyle w:val="Paragraphedeliste"/>
              <w:numPr>
                <w:ilvl w:val="0"/>
                <w:numId w:val="11"/>
              </w:numPr>
              <w:ind w:left="394" w:hanging="175"/>
              <w:rPr>
                <w:rFonts w:ascii="Arial" w:hAnsi="Arial" w:cs="Arial"/>
                <w:sz w:val="24"/>
                <w:szCs w:val="24"/>
                <w:lang w:eastAsia="en-US"/>
              </w:rPr>
            </w:pPr>
            <w:r w:rsidRPr="00463D98">
              <w:rPr>
                <w:rFonts w:ascii="Arial" w:hAnsi="Arial" w:cs="Arial"/>
                <w:b/>
                <w:bCs/>
                <w:sz w:val="24"/>
                <w:szCs w:val="24"/>
                <w:lang w:eastAsia="en-US"/>
              </w:rPr>
              <w:t>Cartographe</w:t>
            </w:r>
          </w:p>
        </w:tc>
        <w:tc>
          <w:tcPr>
            <w:tcW w:w="1275" w:type="dxa"/>
            <w:tcBorders>
              <w:top w:val="single" w:sz="4" w:space="0" w:color="auto"/>
              <w:left w:val="nil"/>
              <w:bottom w:val="single" w:sz="4" w:space="0" w:color="auto"/>
              <w:right w:val="single" w:sz="4" w:space="0" w:color="auto"/>
            </w:tcBorders>
            <w:shd w:val="clear" w:color="auto" w:fill="auto"/>
          </w:tcPr>
          <w:p w14:paraId="42C73B40" w14:textId="5520840E" w:rsidR="00B07ABB" w:rsidRPr="00463D98" w:rsidRDefault="00463D98" w:rsidP="00816F6E">
            <w:pPr>
              <w:jc w:val="center"/>
              <w:rPr>
                <w:rFonts w:ascii="Arial" w:hAnsi="Arial" w:cs="Arial"/>
                <w:sz w:val="24"/>
                <w:szCs w:val="24"/>
              </w:rPr>
            </w:pPr>
            <w:r w:rsidRPr="00463D98">
              <w:rPr>
                <w:rFonts w:ascii="Arial" w:hAnsi="Arial" w:cs="Arial"/>
                <w:sz w:val="24"/>
                <w:szCs w:val="24"/>
              </w:rPr>
              <w:t>3</w:t>
            </w:r>
            <w:r w:rsidR="00B07ABB" w:rsidRPr="00463D98">
              <w:rPr>
                <w:rFonts w:ascii="Arial" w:hAnsi="Arial" w:cs="Arial"/>
                <w:sz w:val="24"/>
                <w:szCs w:val="24"/>
              </w:rPr>
              <w:t xml:space="preserve"> Points</w:t>
            </w:r>
          </w:p>
        </w:tc>
        <w:tc>
          <w:tcPr>
            <w:tcW w:w="1276" w:type="dxa"/>
            <w:tcBorders>
              <w:top w:val="single" w:sz="4" w:space="0" w:color="auto"/>
              <w:left w:val="nil"/>
              <w:bottom w:val="single" w:sz="4" w:space="0" w:color="auto"/>
              <w:right w:val="single" w:sz="4" w:space="0" w:color="auto"/>
            </w:tcBorders>
            <w:shd w:val="clear" w:color="auto" w:fill="auto"/>
          </w:tcPr>
          <w:p w14:paraId="7038E242" w14:textId="2AE8B9F7" w:rsidR="00B07ABB" w:rsidRPr="00463D98" w:rsidRDefault="00463D98" w:rsidP="00816F6E">
            <w:pPr>
              <w:pStyle w:val="Paragraphedeliste"/>
              <w:ind w:left="0"/>
              <w:jc w:val="center"/>
              <w:rPr>
                <w:rFonts w:ascii="Arial" w:hAnsi="Arial" w:cs="Arial"/>
                <w:sz w:val="24"/>
                <w:szCs w:val="24"/>
                <w:lang w:eastAsia="en-US"/>
              </w:rPr>
            </w:pPr>
            <w:r w:rsidRPr="00463D98">
              <w:rPr>
                <w:rFonts w:ascii="Arial" w:hAnsi="Arial" w:cs="Arial"/>
                <w:sz w:val="24"/>
                <w:szCs w:val="24"/>
                <w:lang w:eastAsia="en-US"/>
              </w:rPr>
              <w:t>1</w:t>
            </w:r>
            <w:r w:rsidR="00B07ABB" w:rsidRPr="00463D98">
              <w:rPr>
                <w:rFonts w:ascii="Arial" w:hAnsi="Arial" w:cs="Arial"/>
                <w:sz w:val="24"/>
                <w:szCs w:val="24"/>
                <w:lang w:eastAsia="en-US"/>
              </w:rPr>
              <w:t xml:space="preserve"> Points</w:t>
            </w:r>
          </w:p>
        </w:tc>
        <w:tc>
          <w:tcPr>
            <w:tcW w:w="1276" w:type="dxa"/>
            <w:tcBorders>
              <w:top w:val="single" w:sz="4" w:space="0" w:color="auto"/>
              <w:left w:val="nil"/>
              <w:bottom w:val="single" w:sz="4" w:space="0" w:color="auto"/>
              <w:right w:val="single" w:sz="4" w:space="0" w:color="auto"/>
            </w:tcBorders>
            <w:shd w:val="clear" w:color="auto" w:fill="auto"/>
          </w:tcPr>
          <w:p w14:paraId="514D0047" w14:textId="0824940C" w:rsidR="00B07ABB" w:rsidRPr="00463D98" w:rsidRDefault="00463D98" w:rsidP="00816F6E">
            <w:pPr>
              <w:jc w:val="center"/>
              <w:rPr>
                <w:rFonts w:ascii="Arial" w:hAnsi="Arial" w:cs="Arial"/>
                <w:sz w:val="24"/>
                <w:szCs w:val="24"/>
              </w:rPr>
            </w:pPr>
            <w:r w:rsidRPr="00463D98">
              <w:rPr>
                <w:rFonts w:ascii="Arial" w:hAnsi="Arial" w:cs="Arial"/>
                <w:sz w:val="24"/>
                <w:szCs w:val="24"/>
              </w:rPr>
              <w:t>5</w:t>
            </w:r>
            <w:r w:rsidR="00B07ABB" w:rsidRPr="00463D98">
              <w:rPr>
                <w:rFonts w:ascii="Arial" w:hAnsi="Arial" w:cs="Arial"/>
                <w:sz w:val="24"/>
                <w:szCs w:val="24"/>
              </w:rPr>
              <w:t xml:space="preserve"> Points</w:t>
            </w:r>
          </w:p>
        </w:tc>
      </w:tr>
      <w:tr w:rsidR="00B07ABB" w:rsidRPr="0031116F" w14:paraId="00B11D40" w14:textId="77777777" w:rsidTr="00816F6E">
        <w:trPr>
          <w:trHeight w:val="70"/>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354B7B7D" w14:textId="77777777" w:rsidR="00B07ABB" w:rsidRPr="00463D98" w:rsidRDefault="00B07ABB" w:rsidP="00816F6E">
            <w:pPr>
              <w:jc w:val="center"/>
              <w:rPr>
                <w:rFonts w:ascii="Arial" w:hAnsi="Arial" w:cs="Arial"/>
                <w:sz w:val="24"/>
                <w:szCs w:val="24"/>
              </w:rPr>
            </w:pPr>
          </w:p>
        </w:tc>
        <w:tc>
          <w:tcPr>
            <w:tcW w:w="4824" w:type="dxa"/>
            <w:tcBorders>
              <w:top w:val="single" w:sz="4" w:space="0" w:color="auto"/>
              <w:left w:val="nil"/>
              <w:bottom w:val="single" w:sz="4" w:space="0" w:color="auto"/>
              <w:right w:val="single" w:sz="4" w:space="0" w:color="auto"/>
            </w:tcBorders>
            <w:shd w:val="clear" w:color="auto" w:fill="auto"/>
            <w:vAlign w:val="center"/>
          </w:tcPr>
          <w:p w14:paraId="2BCD4839" w14:textId="52E9C25C" w:rsidR="00B07ABB" w:rsidRPr="00463D98" w:rsidRDefault="00B07ABB" w:rsidP="00B07ABB">
            <w:pPr>
              <w:pStyle w:val="Paragraphedeliste"/>
              <w:numPr>
                <w:ilvl w:val="0"/>
                <w:numId w:val="11"/>
              </w:numPr>
              <w:ind w:left="394" w:hanging="175"/>
              <w:rPr>
                <w:rFonts w:ascii="Arial" w:hAnsi="Arial" w:cs="Arial"/>
                <w:b/>
                <w:bCs/>
                <w:sz w:val="24"/>
                <w:szCs w:val="24"/>
                <w:lang w:eastAsia="en-US"/>
              </w:rPr>
            </w:pPr>
            <w:r w:rsidRPr="00463D98">
              <w:rPr>
                <w:rFonts w:ascii="Arial" w:hAnsi="Arial" w:cs="Arial"/>
                <w:b/>
                <w:bCs/>
                <w:sz w:val="24"/>
                <w:szCs w:val="24"/>
                <w:lang w:eastAsia="en-US"/>
              </w:rPr>
              <w:t>BD &amp; SIG</w:t>
            </w:r>
          </w:p>
        </w:tc>
        <w:tc>
          <w:tcPr>
            <w:tcW w:w="1275" w:type="dxa"/>
            <w:tcBorders>
              <w:top w:val="single" w:sz="4" w:space="0" w:color="auto"/>
              <w:left w:val="nil"/>
              <w:bottom w:val="single" w:sz="4" w:space="0" w:color="auto"/>
              <w:right w:val="single" w:sz="4" w:space="0" w:color="auto"/>
            </w:tcBorders>
            <w:shd w:val="clear" w:color="auto" w:fill="auto"/>
          </w:tcPr>
          <w:p w14:paraId="7D587610" w14:textId="078D4F60" w:rsidR="00B07ABB" w:rsidRPr="00463D98" w:rsidRDefault="00463D98" w:rsidP="00816F6E">
            <w:pPr>
              <w:jc w:val="center"/>
              <w:rPr>
                <w:rFonts w:ascii="Arial" w:hAnsi="Arial" w:cs="Arial"/>
                <w:sz w:val="24"/>
                <w:szCs w:val="24"/>
              </w:rPr>
            </w:pPr>
            <w:r w:rsidRPr="00463D98">
              <w:rPr>
                <w:rFonts w:ascii="Arial" w:hAnsi="Arial" w:cs="Arial"/>
                <w:sz w:val="24"/>
                <w:szCs w:val="24"/>
              </w:rPr>
              <w:t>2 Points</w:t>
            </w:r>
          </w:p>
        </w:tc>
        <w:tc>
          <w:tcPr>
            <w:tcW w:w="1276" w:type="dxa"/>
            <w:tcBorders>
              <w:top w:val="single" w:sz="4" w:space="0" w:color="auto"/>
              <w:left w:val="nil"/>
              <w:bottom w:val="single" w:sz="4" w:space="0" w:color="auto"/>
              <w:right w:val="single" w:sz="4" w:space="0" w:color="auto"/>
            </w:tcBorders>
            <w:shd w:val="clear" w:color="auto" w:fill="auto"/>
          </w:tcPr>
          <w:p w14:paraId="45B64F54" w14:textId="41245960" w:rsidR="00B07ABB" w:rsidRPr="00463D98" w:rsidRDefault="00463D98" w:rsidP="00816F6E">
            <w:pPr>
              <w:pStyle w:val="Paragraphedeliste"/>
              <w:ind w:left="0"/>
              <w:jc w:val="center"/>
              <w:rPr>
                <w:rFonts w:ascii="Arial" w:hAnsi="Arial" w:cs="Arial"/>
                <w:sz w:val="24"/>
                <w:szCs w:val="24"/>
                <w:lang w:eastAsia="en-US"/>
              </w:rPr>
            </w:pPr>
            <w:r w:rsidRPr="00463D98">
              <w:rPr>
                <w:rFonts w:ascii="Arial" w:hAnsi="Arial" w:cs="Arial"/>
                <w:sz w:val="24"/>
                <w:szCs w:val="24"/>
                <w:lang w:eastAsia="en-US"/>
              </w:rPr>
              <w:t>1 Points</w:t>
            </w:r>
          </w:p>
        </w:tc>
        <w:tc>
          <w:tcPr>
            <w:tcW w:w="1276" w:type="dxa"/>
            <w:tcBorders>
              <w:top w:val="single" w:sz="4" w:space="0" w:color="auto"/>
              <w:left w:val="nil"/>
              <w:bottom w:val="single" w:sz="4" w:space="0" w:color="auto"/>
              <w:right w:val="single" w:sz="4" w:space="0" w:color="auto"/>
            </w:tcBorders>
            <w:shd w:val="clear" w:color="auto" w:fill="auto"/>
          </w:tcPr>
          <w:p w14:paraId="7E0E2BBE" w14:textId="7114B2BD" w:rsidR="00B07ABB" w:rsidRPr="00463D98" w:rsidRDefault="00463D98" w:rsidP="00816F6E">
            <w:pPr>
              <w:jc w:val="center"/>
              <w:rPr>
                <w:rFonts w:ascii="Arial" w:hAnsi="Arial" w:cs="Arial"/>
                <w:sz w:val="24"/>
                <w:szCs w:val="24"/>
              </w:rPr>
            </w:pPr>
            <w:r w:rsidRPr="00463D98">
              <w:rPr>
                <w:rFonts w:ascii="Arial" w:hAnsi="Arial" w:cs="Arial"/>
                <w:sz w:val="24"/>
                <w:szCs w:val="24"/>
              </w:rPr>
              <w:t>5 Points</w:t>
            </w:r>
          </w:p>
        </w:tc>
      </w:tr>
      <w:tr w:rsidR="00B07ABB" w:rsidRPr="0031116F" w14:paraId="641832C9" w14:textId="77777777" w:rsidTr="00816F6E">
        <w:trPr>
          <w:trHeight w:val="80"/>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CF889CD" w14:textId="77777777"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Total</w:t>
            </w:r>
          </w:p>
        </w:tc>
        <w:tc>
          <w:tcPr>
            <w:tcW w:w="3827" w:type="dxa"/>
            <w:gridSpan w:val="3"/>
            <w:tcBorders>
              <w:top w:val="single" w:sz="4" w:space="0" w:color="auto"/>
              <w:left w:val="single" w:sz="4" w:space="0" w:color="auto"/>
              <w:bottom w:val="single" w:sz="4" w:space="0" w:color="auto"/>
              <w:right w:val="single" w:sz="4" w:space="0" w:color="auto"/>
            </w:tcBorders>
            <w:shd w:val="clear" w:color="auto" w:fill="auto"/>
          </w:tcPr>
          <w:p w14:paraId="05CB5212" w14:textId="4872F1BF" w:rsidR="00B07ABB" w:rsidRPr="00463D98" w:rsidRDefault="00B07ABB" w:rsidP="00816F6E">
            <w:pPr>
              <w:jc w:val="center"/>
              <w:rPr>
                <w:rFonts w:ascii="Arial" w:hAnsi="Arial" w:cs="Arial"/>
                <w:b/>
                <w:bCs/>
                <w:sz w:val="24"/>
                <w:szCs w:val="24"/>
              </w:rPr>
            </w:pPr>
            <w:r w:rsidRPr="00463D98">
              <w:rPr>
                <w:rFonts w:ascii="Arial" w:hAnsi="Arial" w:cs="Arial"/>
                <w:b/>
                <w:bCs/>
                <w:sz w:val="24"/>
                <w:szCs w:val="24"/>
              </w:rPr>
              <w:t>100</w:t>
            </w:r>
          </w:p>
        </w:tc>
      </w:tr>
    </w:tbl>
    <w:p w14:paraId="0F613658" w14:textId="77777777" w:rsidR="00B07ABB" w:rsidRDefault="00B07ABB" w:rsidP="00B07ABB">
      <w:pPr>
        <w:rPr>
          <w:rFonts w:ascii="Calibri" w:hAnsi="Calibri" w:cs="Calibri"/>
          <w:sz w:val="22"/>
          <w:szCs w:val="22"/>
        </w:rPr>
      </w:pPr>
    </w:p>
    <w:p w14:paraId="1F6E81F9" w14:textId="77777777" w:rsidR="00B07ABB" w:rsidRPr="004E790E" w:rsidRDefault="00B07ABB" w:rsidP="004E790E">
      <w:pPr>
        <w:jc w:val="both"/>
        <w:rPr>
          <w:rFonts w:ascii="Arial" w:hAnsi="Arial" w:cs="Arial"/>
          <w:sz w:val="24"/>
          <w:szCs w:val="24"/>
        </w:rPr>
      </w:pPr>
      <w:r w:rsidRPr="004E790E">
        <w:rPr>
          <w:rFonts w:ascii="Arial" w:hAnsi="Arial" w:cs="Arial"/>
          <w:sz w:val="24"/>
          <w:szCs w:val="24"/>
        </w:rPr>
        <w:t>Chaque proposition conforme se verra attribuer un score technique (St). Une proposition sera rejetée à ce stade si elle ne satisfait pas à des aspects importants des termes de référence, ou n’atteint pas le score technique minimum de 70 points sur 100.</w:t>
      </w:r>
    </w:p>
    <w:p w14:paraId="6D7CE32E" w14:textId="77777777" w:rsidR="00B07ABB" w:rsidRPr="004E790E" w:rsidRDefault="00B07ABB" w:rsidP="004E790E">
      <w:pPr>
        <w:jc w:val="both"/>
        <w:rPr>
          <w:rFonts w:ascii="Arial" w:hAnsi="Arial" w:cs="Arial"/>
          <w:sz w:val="24"/>
          <w:szCs w:val="24"/>
        </w:rPr>
      </w:pPr>
      <w:r w:rsidRPr="004E790E">
        <w:rPr>
          <w:rFonts w:ascii="Arial" w:hAnsi="Arial" w:cs="Arial"/>
          <w:sz w:val="24"/>
          <w:szCs w:val="24"/>
        </w:rPr>
        <w:t xml:space="preserve">La proposition financière la moins </w:t>
      </w:r>
      <w:proofErr w:type="spellStart"/>
      <w:r w:rsidRPr="004E790E">
        <w:rPr>
          <w:rFonts w:ascii="Arial" w:hAnsi="Arial" w:cs="Arial"/>
          <w:sz w:val="24"/>
          <w:szCs w:val="24"/>
        </w:rPr>
        <w:t>disante</w:t>
      </w:r>
      <w:proofErr w:type="spellEnd"/>
      <w:r w:rsidRPr="004E790E">
        <w:rPr>
          <w:rFonts w:ascii="Arial" w:hAnsi="Arial" w:cs="Arial"/>
          <w:sz w:val="24"/>
          <w:szCs w:val="24"/>
        </w:rPr>
        <w:t xml:space="preserve"> (Fm) recevra un score financier (</w:t>
      </w:r>
      <w:proofErr w:type="spellStart"/>
      <w:r w:rsidRPr="004E790E">
        <w:rPr>
          <w:rFonts w:ascii="Arial" w:hAnsi="Arial" w:cs="Arial"/>
          <w:sz w:val="24"/>
          <w:szCs w:val="24"/>
        </w:rPr>
        <w:t>Sf</w:t>
      </w:r>
      <w:proofErr w:type="spellEnd"/>
      <w:r w:rsidRPr="004E790E">
        <w:rPr>
          <w:rFonts w:ascii="Arial" w:hAnsi="Arial" w:cs="Arial"/>
          <w:sz w:val="24"/>
          <w:szCs w:val="24"/>
        </w:rPr>
        <w:t>) de 100 points. Les scores financiers (</w:t>
      </w:r>
      <w:proofErr w:type="spellStart"/>
      <w:r w:rsidRPr="004E790E">
        <w:rPr>
          <w:rFonts w:ascii="Arial" w:hAnsi="Arial" w:cs="Arial"/>
          <w:sz w:val="24"/>
          <w:szCs w:val="24"/>
        </w:rPr>
        <w:t>Sf</w:t>
      </w:r>
      <w:proofErr w:type="spellEnd"/>
      <w:r w:rsidRPr="004E790E">
        <w:rPr>
          <w:rFonts w:ascii="Arial" w:hAnsi="Arial" w:cs="Arial"/>
          <w:sz w:val="24"/>
          <w:szCs w:val="24"/>
        </w:rPr>
        <w:t>) des autres Propositions financières seront calculés de la manière suivante :</w:t>
      </w:r>
    </w:p>
    <w:p w14:paraId="6B243E9D" w14:textId="77777777" w:rsidR="00B07ABB" w:rsidRPr="004E790E" w:rsidRDefault="00B07ABB" w:rsidP="004E790E">
      <w:pPr>
        <w:jc w:val="both"/>
        <w:rPr>
          <w:rFonts w:ascii="Arial" w:hAnsi="Arial" w:cs="Arial"/>
          <w:b/>
          <w:bCs/>
          <w:i/>
          <w:iCs/>
          <w:sz w:val="24"/>
          <w:szCs w:val="24"/>
        </w:rPr>
      </w:pPr>
      <w:proofErr w:type="spellStart"/>
      <w:r w:rsidRPr="004E790E">
        <w:rPr>
          <w:rFonts w:ascii="Arial" w:hAnsi="Arial" w:cs="Arial"/>
          <w:b/>
          <w:bCs/>
          <w:i/>
          <w:iCs/>
          <w:sz w:val="24"/>
          <w:szCs w:val="24"/>
        </w:rPr>
        <w:t>Sf</w:t>
      </w:r>
      <w:proofErr w:type="spellEnd"/>
      <w:r w:rsidRPr="004E790E">
        <w:rPr>
          <w:rFonts w:ascii="Arial" w:hAnsi="Arial" w:cs="Arial"/>
          <w:b/>
          <w:bCs/>
          <w:i/>
          <w:iCs/>
          <w:sz w:val="24"/>
          <w:szCs w:val="24"/>
        </w:rPr>
        <w:t xml:space="preserve"> = 100 x Fm/F</w:t>
      </w:r>
    </w:p>
    <w:p w14:paraId="6883043E" w14:textId="77777777" w:rsidR="00B07ABB" w:rsidRPr="004E790E" w:rsidRDefault="00B07ABB" w:rsidP="004E790E">
      <w:pPr>
        <w:jc w:val="both"/>
        <w:rPr>
          <w:rFonts w:ascii="Arial" w:hAnsi="Arial" w:cs="Arial"/>
          <w:sz w:val="24"/>
          <w:szCs w:val="24"/>
        </w:rPr>
      </w:pPr>
      <w:proofErr w:type="spellStart"/>
      <w:r w:rsidRPr="004E790E">
        <w:rPr>
          <w:rFonts w:ascii="Arial" w:hAnsi="Arial" w:cs="Arial"/>
          <w:sz w:val="24"/>
          <w:szCs w:val="24"/>
        </w:rPr>
        <w:t>Sf</w:t>
      </w:r>
      <w:proofErr w:type="spellEnd"/>
      <w:r w:rsidRPr="004E790E">
        <w:rPr>
          <w:rFonts w:ascii="Arial" w:hAnsi="Arial" w:cs="Arial"/>
          <w:sz w:val="24"/>
          <w:szCs w:val="24"/>
        </w:rPr>
        <w:t xml:space="preserve"> étant le score financier, Fm la proposition la moins </w:t>
      </w:r>
      <w:proofErr w:type="spellStart"/>
      <w:r w:rsidRPr="004E790E">
        <w:rPr>
          <w:rFonts w:ascii="Arial" w:hAnsi="Arial" w:cs="Arial"/>
          <w:sz w:val="24"/>
          <w:szCs w:val="24"/>
        </w:rPr>
        <w:t>disante</w:t>
      </w:r>
      <w:proofErr w:type="spellEnd"/>
      <w:r w:rsidRPr="004E790E">
        <w:rPr>
          <w:rFonts w:ascii="Arial" w:hAnsi="Arial" w:cs="Arial"/>
          <w:sz w:val="24"/>
          <w:szCs w:val="24"/>
        </w:rPr>
        <w:t xml:space="preserve"> et F le montant de la proposition considérée.</w:t>
      </w:r>
    </w:p>
    <w:p w14:paraId="0546BE6E" w14:textId="77777777" w:rsidR="00B07ABB" w:rsidRPr="004E790E" w:rsidRDefault="00B07ABB" w:rsidP="004E790E">
      <w:pPr>
        <w:jc w:val="both"/>
        <w:rPr>
          <w:rFonts w:ascii="Arial" w:hAnsi="Arial" w:cs="Arial"/>
          <w:sz w:val="24"/>
          <w:szCs w:val="24"/>
        </w:rPr>
      </w:pPr>
      <w:r w:rsidRPr="004E790E">
        <w:rPr>
          <w:rFonts w:ascii="Arial" w:hAnsi="Arial" w:cs="Arial"/>
          <w:sz w:val="24"/>
          <w:szCs w:val="24"/>
        </w:rPr>
        <w:t>Les propositions seront ensuite classées en fonction de leurs scores technique (St) et financier (</w:t>
      </w:r>
      <w:proofErr w:type="spellStart"/>
      <w:r w:rsidRPr="004E790E">
        <w:rPr>
          <w:rFonts w:ascii="Arial" w:hAnsi="Arial" w:cs="Arial"/>
          <w:sz w:val="24"/>
          <w:szCs w:val="24"/>
        </w:rPr>
        <w:t>Sf</w:t>
      </w:r>
      <w:proofErr w:type="spellEnd"/>
      <w:r w:rsidRPr="004E790E">
        <w:rPr>
          <w:rFonts w:ascii="Arial" w:hAnsi="Arial" w:cs="Arial"/>
          <w:sz w:val="24"/>
          <w:szCs w:val="24"/>
        </w:rPr>
        <w:t>) combinés après introduction de pondérations (T = 0,7 étant le poids attribué à la Proposition technique et P =0,3 le poids accordé à la Proposition financière), selon la formule :</w:t>
      </w:r>
    </w:p>
    <w:p w14:paraId="6C6F49F5" w14:textId="060437C3" w:rsidR="00B07ABB" w:rsidRPr="004E790E" w:rsidRDefault="00B07ABB" w:rsidP="00D21B3F">
      <w:pPr>
        <w:pStyle w:val="Default"/>
        <w:contextualSpacing/>
        <w:jc w:val="center"/>
        <w:rPr>
          <w:rFonts w:ascii="Arial" w:hAnsi="Arial" w:cs="Arial"/>
          <w:color w:val="auto"/>
        </w:rPr>
      </w:pPr>
      <w:r w:rsidRPr="004E790E">
        <w:rPr>
          <w:rFonts w:ascii="Arial" w:hAnsi="Arial" w:cs="Arial"/>
          <w:position w:val="-10"/>
        </w:rPr>
        <w:object w:dxaOrig="1840" w:dyaOrig="320" w14:anchorId="04752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5pt" o:ole="" fillcolor="window">
            <v:imagedata r:id="rId5" o:title=""/>
          </v:shape>
          <o:OLEObject Type="Embed" ProgID="Equation.3" ShapeID="_x0000_i1025" DrawAspect="Content" ObjectID="_1732088944" r:id="rId6"/>
        </w:object>
      </w:r>
      <w:r w:rsidRPr="004E790E">
        <w:rPr>
          <w:rFonts w:ascii="Arial" w:hAnsi="Arial" w:cs="Arial"/>
        </w:rPr>
        <w:t>.</w:t>
      </w:r>
    </w:p>
    <w:p w14:paraId="2DC6B1E8" w14:textId="77777777" w:rsidR="00C33C2D" w:rsidRPr="003C5BE0" w:rsidRDefault="00C33C2D" w:rsidP="00C33C2D">
      <w:pPr>
        <w:pStyle w:val="Paragraphedeliste"/>
        <w:jc w:val="both"/>
        <w:rPr>
          <w:rFonts w:ascii="Arial Black" w:hAnsi="Arial Black" w:cs="Arial"/>
          <w:sz w:val="24"/>
          <w:szCs w:val="24"/>
        </w:rPr>
      </w:pPr>
    </w:p>
    <w:p w14:paraId="09F7110B" w14:textId="7C2F96D8" w:rsidR="009108EB" w:rsidRPr="009108EB" w:rsidRDefault="009108EB" w:rsidP="009108EB">
      <w:pPr>
        <w:pStyle w:val="Paragraphedeliste"/>
        <w:numPr>
          <w:ilvl w:val="0"/>
          <w:numId w:val="14"/>
        </w:numPr>
        <w:rPr>
          <w:rFonts w:ascii="Arial Black" w:hAnsi="Arial Black" w:cs="Arial"/>
          <w:b/>
          <w:bCs/>
          <w:sz w:val="24"/>
        </w:rPr>
      </w:pPr>
      <w:r w:rsidRPr="009108EB">
        <w:rPr>
          <w:rFonts w:ascii="Arial Black" w:hAnsi="Arial Black" w:cs="Arial"/>
          <w:b/>
          <w:bCs/>
          <w:sz w:val="24"/>
        </w:rPr>
        <w:t xml:space="preserve">Lieu de travail </w:t>
      </w:r>
    </w:p>
    <w:p w14:paraId="66557FA7" w14:textId="77777777" w:rsidR="009108EB" w:rsidRPr="00683F92" w:rsidRDefault="009108EB" w:rsidP="009108EB">
      <w:pPr>
        <w:rPr>
          <w:rFonts w:ascii="Arial" w:hAnsi="Arial" w:cs="Arial"/>
          <w:b/>
          <w:bCs/>
          <w:sz w:val="24"/>
          <w:u w:val="single"/>
        </w:rPr>
      </w:pPr>
    </w:p>
    <w:p w14:paraId="790F0D65" w14:textId="77777777" w:rsidR="009108EB" w:rsidRPr="00683F92" w:rsidRDefault="009108EB" w:rsidP="009108EB">
      <w:pPr>
        <w:rPr>
          <w:rFonts w:ascii="Arial" w:hAnsi="Arial" w:cs="Arial"/>
          <w:sz w:val="8"/>
          <w:szCs w:val="8"/>
        </w:rPr>
      </w:pPr>
    </w:p>
    <w:p w14:paraId="5181D2D4" w14:textId="29734B3B" w:rsidR="009108EB" w:rsidRDefault="009108EB" w:rsidP="009108EB">
      <w:pPr>
        <w:rPr>
          <w:rFonts w:ascii="Arial" w:hAnsi="Arial" w:cs="Arial"/>
          <w:sz w:val="24"/>
        </w:rPr>
      </w:pPr>
      <w:r w:rsidRPr="00683F92">
        <w:rPr>
          <w:rFonts w:ascii="Arial" w:hAnsi="Arial" w:cs="Arial"/>
          <w:sz w:val="24"/>
        </w:rPr>
        <w:t>Nouakchott et l’intérieur du pays</w:t>
      </w:r>
      <w:r>
        <w:rPr>
          <w:rFonts w:ascii="Arial" w:hAnsi="Arial" w:cs="Arial"/>
          <w:sz w:val="24"/>
        </w:rPr>
        <w:t>.</w:t>
      </w:r>
    </w:p>
    <w:p w14:paraId="4719DDEA" w14:textId="46633EC9" w:rsidR="009108EB" w:rsidRDefault="009108EB" w:rsidP="009108EB">
      <w:pPr>
        <w:rPr>
          <w:rFonts w:ascii="Arial" w:hAnsi="Arial" w:cs="Arial"/>
          <w:sz w:val="24"/>
        </w:rPr>
      </w:pPr>
    </w:p>
    <w:p w14:paraId="686C8A9F" w14:textId="633429A4" w:rsidR="009108EB" w:rsidRPr="009108EB" w:rsidRDefault="009108EB" w:rsidP="009108EB">
      <w:pPr>
        <w:pStyle w:val="Paragraphedeliste"/>
        <w:numPr>
          <w:ilvl w:val="0"/>
          <w:numId w:val="14"/>
        </w:numPr>
        <w:rPr>
          <w:rFonts w:ascii="Arial Black" w:hAnsi="Arial Black" w:cs="Arial"/>
          <w:sz w:val="24"/>
        </w:rPr>
      </w:pPr>
      <w:r w:rsidRPr="009108EB">
        <w:rPr>
          <w:rFonts w:ascii="Arial Black" w:hAnsi="Arial Black" w:cs="Arial"/>
          <w:sz w:val="24"/>
        </w:rPr>
        <w:lastRenderedPageBreak/>
        <w:t>Langue de la Mission :</w:t>
      </w:r>
    </w:p>
    <w:p w14:paraId="128031EB" w14:textId="77777777" w:rsidR="009108EB" w:rsidRDefault="009108EB" w:rsidP="009108EB">
      <w:pPr>
        <w:rPr>
          <w:rFonts w:ascii="Arial" w:hAnsi="Arial" w:cs="Arial"/>
          <w:sz w:val="24"/>
        </w:rPr>
      </w:pPr>
    </w:p>
    <w:p w14:paraId="632E6513" w14:textId="5C5A6276" w:rsidR="009108EB" w:rsidRPr="009108EB" w:rsidRDefault="009108EB" w:rsidP="009108EB">
      <w:pPr>
        <w:rPr>
          <w:rFonts w:ascii="Arial" w:hAnsi="Arial" w:cs="Arial"/>
          <w:sz w:val="24"/>
        </w:rPr>
      </w:pPr>
      <w:r>
        <w:rPr>
          <w:rFonts w:ascii="Arial" w:hAnsi="Arial" w:cs="Arial"/>
          <w:sz w:val="24"/>
        </w:rPr>
        <w:t>Le Français</w:t>
      </w:r>
    </w:p>
    <w:p w14:paraId="63775557" w14:textId="77777777" w:rsidR="00C33C2D" w:rsidRDefault="00C33C2D" w:rsidP="00C33C2D">
      <w:pPr>
        <w:widowControl w:val="0"/>
        <w:contextualSpacing/>
        <w:jc w:val="both"/>
        <w:rPr>
          <w:rFonts w:ascii="Arial Black" w:hAnsi="Arial Black" w:cs="Arial"/>
          <w:b/>
          <w:bCs/>
          <w:caps/>
          <w:color w:val="202122"/>
          <w:sz w:val="24"/>
          <w:szCs w:val="24"/>
        </w:rPr>
      </w:pPr>
    </w:p>
    <w:p w14:paraId="4A6BDEB4" w14:textId="77777777" w:rsidR="008C69EC" w:rsidRDefault="008C69EC" w:rsidP="00C33C2D">
      <w:pPr>
        <w:contextualSpacing/>
      </w:pPr>
    </w:p>
    <w:sectPr w:rsidR="008C69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8AAAB54"/>
    <w:multiLevelType w:val="hybridMultilevel"/>
    <w:tmpl w:val="0F758A4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54A277D"/>
    <w:multiLevelType w:val="hybridMultilevel"/>
    <w:tmpl w:val="DD86E940"/>
    <w:lvl w:ilvl="0" w:tplc="4B740220">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31410BD"/>
    <w:multiLevelType w:val="hybridMultilevel"/>
    <w:tmpl w:val="AA1ED3A0"/>
    <w:lvl w:ilvl="0" w:tplc="2C54229A">
      <w:start w:val="1"/>
      <w:numFmt w:val="upperRoman"/>
      <w:lvlText w:val="%1."/>
      <w:lvlJc w:val="left"/>
      <w:pPr>
        <w:ind w:left="1080" w:hanging="720"/>
      </w:pPr>
      <w:rPr>
        <w:rFonts w:hint="default"/>
        <w:b/>
        <w:lang w:val="fr-FR"/>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16FD1D36"/>
    <w:multiLevelType w:val="hybridMultilevel"/>
    <w:tmpl w:val="CAEC39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7117300"/>
    <w:multiLevelType w:val="hybridMultilevel"/>
    <w:tmpl w:val="36EA0FA4"/>
    <w:lvl w:ilvl="0" w:tplc="F51E0FDC">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9B94C56"/>
    <w:multiLevelType w:val="hybridMultilevel"/>
    <w:tmpl w:val="6E7C1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F796FFB"/>
    <w:multiLevelType w:val="hybridMultilevel"/>
    <w:tmpl w:val="A074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4B508B"/>
    <w:multiLevelType w:val="hybridMultilevel"/>
    <w:tmpl w:val="746E17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3CD738D"/>
    <w:multiLevelType w:val="hybridMultilevel"/>
    <w:tmpl w:val="D1CCF4BC"/>
    <w:lvl w:ilvl="0" w:tplc="F8D23844">
      <w:start w:val="1"/>
      <w:numFmt w:val="upperRoman"/>
      <w:lvlText w:val="%1."/>
      <w:lvlJc w:val="left"/>
      <w:pPr>
        <w:ind w:left="72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3DBB75DC"/>
    <w:multiLevelType w:val="hybridMultilevel"/>
    <w:tmpl w:val="80D60D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43BE3196"/>
    <w:multiLevelType w:val="hybridMultilevel"/>
    <w:tmpl w:val="AD7A23F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48290372"/>
    <w:multiLevelType w:val="hybridMultilevel"/>
    <w:tmpl w:val="961678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594E5A40"/>
    <w:multiLevelType w:val="hybridMultilevel"/>
    <w:tmpl w:val="9FCCEE00"/>
    <w:lvl w:ilvl="0" w:tplc="3AA8A0C2">
      <w:start w:val="1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5B18B58E"/>
    <w:multiLevelType w:val="hybridMultilevel"/>
    <w:tmpl w:val="92AD660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B7D238A"/>
    <w:multiLevelType w:val="hybridMultilevel"/>
    <w:tmpl w:val="400C887A"/>
    <w:lvl w:ilvl="0" w:tplc="0409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6F3505EC"/>
    <w:multiLevelType w:val="hybridMultilevel"/>
    <w:tmpl w:val="22BE39B8"/>
    <w:lvl w:ilvl="0" w:tplc="3B2458A4">
      <w:start w:val="5"/>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70652754"/>
    <w:multiLevelType w:val="hybridMultilevel"/>
    <w:tmpl w:val="281AE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7AA428A3"/>
    <w:multiLevelType w:val="hybridMultilevel"/>
    <w:tmpl w:val="EC0073E6"/>
    <w:lvl w:ilvl="0" w:tplc="7494B5A4">
      <w:start w:val="10"/>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8"/>
  </w:num>
  <w:num w:numId="2">
    <w:abstractNumId w:val="9"/>
  </w:num>
  <w:num w:numId="3">
    <w:abstractNumId w:val="6"/>
  </w:num>
  <w:num w:numId="4">
    <w:abstractNumId w:val="11"/>
  </w:num>
  <w:num w:numId="5">
    <w:abstractNumId w:val="16"/>
  </w:num>
  <w:num w:numId="6">
    <w:abstractNumId w:val="0"/>
  </w:num>
  <w:num w:numId="7">
    <w:abstractNumId w:val="13"/>
  </w:num>
  <w:num w:numId="8">
    <w:abstractNumId w:val="3"/>
  </w:num>
  <w:num w:numId="9">
    <w:abstractNumId w:val="10"/>
  </w:num>
  <w:num w:numId="10">
    <w:abstractNumId w:val="5"/>
  </w:num>
  <w:num w:numId="11">
    <w:abstractNumId w:val="4"/>
  </w:num>
  <w:num w:numId="12">
    <w:abstractNumId w:val="7"/>
  </w:num>
  <w:num w:numId="13">
    <w:abstractNumId w:val="2"/>
  </w:num>
  <w:num w:numId="14">
    <w:abstractNumId w:val="17"/>
  </w:num>
  <w:num w:numId="15">
    <w:abstractNumId w:val="14"/>
  </w:num>
  <w:num w:numId="16">
    <w:abstractNumId w:val="12"/>
  </w:num>
  <w:num w:numId="17">
    <w:abstractNumId w:val="1"/>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C2D"/>
    <w:rsid w:val="000640D5"/>
    <w:rsid w:val="000E76D8"/>
    <w:rsid w:val="001D3A0B"/>
    <w:rsid w:val="0027297A"/>
    <w:rsid w:val="003B3652"/>
    <w:rsid w:val="003C0B8A"/>
    <w:rsid w:val="00463D98"/>
    <w:rsid w:val="0049283D"/>
    <w:rsid w:val="004B4B77"/>
    <w:rsid w:val="004E790E"/>
    <w:rsid w:val="00510A35"/>
    <w:rsid w:val="006C7444"/>
    <w:rsid w:val="0073637B"/>
    <w:rsid w:val="00853DD5"/>
    <w:rsid w:val="00894444"/>
    <w:rsid w:val="008C63C2"/>
    <w:rsid w:val="008C69EC"/>
    <w:rsid w:val="009108EB"/>
    <w:rsid w:val="00947359"/>
    <w:rsid w:val="009E6479"/>
    <w:rsid w:val="00A24688"/>
    <w:rsid w:val="00B03000"/>
    <w:rsid w:val="00B07ABB"/>
    <w:rsid w:val="00C33C2D"/>
    <w:rsid w:val="00D21B3F"/>
    <w:rsid w:val="00D45BD0"/>
    <w:rsid w:val="00D75096"/>
    <w:rsid w:val="00DA6B47"/>
    <w:rsid w:val="00DB236B"/>
    <w:rsid w:val="00DE6D06"/>
    <w:rsid w:val="00EB04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A5BC8"/>
  <w15:chartTrackingRefBased/>
  <w15:docId w15:val="{9114EEB3-EC2B-489F-A2D4-F6ADF3AA2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C2D"/>
    <w:pPr>
      <w:spacing w:after="0" w:line="240" w:lineRule="auto"/>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2">
    <w:name w:val="Body Text 2"/>
    <w:basedOn w:val="Normal"/>
    <w:link w:val="Corpsdetexte2Car"/>
    <w:uiPriority w:val="99"/>
    <w:rsid w:val="00C33C2D"/>
    <w:pPr>
      <w:spacing w:before="120" w:after="480"/>
      <w:jc w:val="both"/>
    </w:pPr>
    <w:rPr>
      <w:sz w:val="32"/>
    </w:rPr>
  </w:style>
  <w:style w:type="character" w:customStyle="1" w:styleId="Corpsdetexte2Car">
    <w:name w:val="Corps de texte 2 Car"/>
    <w:basedOn w:val="Policepardfaut"/>
    <w:link w:val="Corpsdetexte2"/>
    <w:uiPriority w:val="99"/>
    <w:rsid w:val="00C33C2D"/>
    <w:rPr>
      <w:rFonts w:ascii="Times New Roman" w:eastAsia="Times New Roman" w:hAnsi="Times New Roman" w:cs="Times New Roman"/>
      <w:sz w:val="32"/>
      <w:szCs w:val="20"/>
      <w:lang w:eastAsia="fr-FR"/>
    </w:rPr>
  </w:style>
  <w:style w:type="paragraph" w:styleId="Paragraphedeliste">
    <w:name w:val="List Paragraph"/>
    <w:aliases w:val="Akapit z listą BS,Bullet1,Bullets,Citation List,Ha,List Paragraph (numbered (a)),List Paragraph1,List_Paragraph,Liste 1,Main numbered paragraph,Multilevel para_II,NUMBERED PARAGRAPH,Numbered List Paragraph,NumberedParas,References"/>
    <w:basedOn w:val="Normal"/>
    <w:link w:val="ParagraphedelisteCar"/>
    <w:uiPriority w:val="34"/>
    <w:qFormat/>
    <w:rsid w:val="00C33C2D"/>
    <w:pPr>
      <w:ind w:left="720"/>
      <w:contextualSpacing/>
    </w:pPr>
  </w:style>
  <w:style w:type="character" w:customStyle="1" w:styleId="ParagraphedelisteCar">
    <w:name w:val="Paragraphe de liste Car"/>
    <w:aliases w:val="Akapit z listą BS Car,Bullet1 Car,Bullets Car,Citation List Car,Ha Car,List Paragraph (numbered (a)) Car,List Paragraph1 Car,List_Paragraph Car,Liste 1 Car,Main numbered paragraph Car,Multilevel para_II Car,NUMBERED PARAGRAPH Car"/>
    <w:link w:val="Paragraphedeliste"/>
    <w:uiPriority w:val="34"/>
    <w:qFormat/>
    <w:rsid w:val="00C33C2D"/>
    <w:rPr>
      <w:rFonts w:ascii="Times New Roman" w:eastAsia="Times New Roman" w:hAnsi="Times New Roman" w:cs="Times New Roman"/>
      <w:sz w:val="20"/>
      <w:szCs w:val="20"/>
      <w:lang w:eastAsia="fr-FR"/>
    </w:rPr>
  </w:style>
  <w:style w:type="paragraph" w:styleId="Titre">
    <w:name w:val="Title"/>
    <w:basedOn w:val="Normal"/>
    <w:next w:val="Normal"/>
    <w:link w:val="TitreCar"/>
    <w:qFormat/>
    <w:rsid w:val="00C33C2D"/>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rsid w:val="00C33C2D"/>
    <w:rPr>
      <w:rFonts w:asciiTheme="majorHAnsi" w:eastAsiaTheme="majorEastAsia" w:hAnsiTheme="majorHAnsi" w:cstheme="majorBidi"/>
      <w:spacing w:val="-10"/>
      <w:kern w:val="28"/>
      <w:sz w:val="56"/>
      <w:szCs w:val="56"/>
      <w:lang w:eastAsia="fr-FR"/>
    </w:rPr>
  </w:style>
  <w:style w:type="paragraph" w:customStyle="1" w:styleId="Default">
    <w:name w:val="Default"/>
    <w:rsid w:val="00C33C2D"/>
    <w:pPr>
      <w:autoSpaceDE w:val="0"/>
      <w:autoSpaceDN w:val="0"/>
      <w:adjustRightInd w:val="0"/>
      <w:spacing w:after="0" w:line="240" w:lineRule="auto"/>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1413</Words>
  <Characters>7774</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Khairy Mohamed Nagi</dc:creator>
  <cp:keywords/>
  <dc:description/>
  <cp:lastModifiedBy>lenovo</cp:lastModifiedBy>
  <cp:revision>2</cp:revision>
  <dcterms:created xsi:type="dcterms:W3CDTF">2022-12-09T10:03:00Z</dcterms:created>
  <dcterms:modified xsi:type="dcterms:W3CDTF">2022-12-09T10:03:00Z</dcterms:modified>
</cp:coreProperties>
</file>