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0346" w14:textId="77777777" w:rsidR="00E03D70" w:rsidRPr="007E0B4A" w:rsidRDefault="00000000">
      <w:pPr>
        <w:spacing w:before="720" w:after="200"/>
        <w:jc w:val="center"/>
        <w:rPr>
          <w:lang w:val="fr-FR"/>
        </w:rPr>
      </w:pPr>
      <w:r w:rsidRPr="007E0B4A">
        <w:rPr>
          <w:b/>
          <w:bCs/>
          <w:color w:val="1F3864"/>
          <w:sz w:val="26"/>
          <w:szCs w:val="26"/>
          <w:lang w:val="fr-FR"/>
        </w:rPr>
        <w:t>REPUBLIQUE ISLAMIQUE DE MAURITANIE</w:t>
      </w:r>
    </w:p>
    <w:p w14:paraId="1AD27EFB" w14:textId="77777777" w:rsidR="00E03D70" w:rsidRPr="007E0B4A" w:rsidRDefault="00000000">
      <w:pPr>
        <w:spacing w:before="40" w:after="40"/>
        <w:jc w:val="center"/>
        <w:rPr>
          <w:lang w:val="fr-FR"/>
        </w:rPr>
      </w:pPr>
      <w:r w:rsidRPr="007E0B4A">
        <w:rPr>
          <w:color w:val="2E75B6"/>
          <w:lang w:val="fr-FR"/>
        </w:rPr>
        <w:t>——————————————————————————————</w:t>
      </w:r>
    </w:p>
    <w:p w14:paraId="185E220D" w14:textId="77777777" w:rsidR="00E03D70" w:rsidRPr="007E0B4A" w:rsidRDefault="00000000">
      <w:pPr>
        <w:spacing w:before="40" w:after="200"/>
        <w:jc w:val="center"/>
        <w:rPr>
          <w:lang w:val="fr-FR"/>
        </w:rPr>
      </w:pPr>
      <w:r w:rsidRPr="007E0B4A">
        <w:rPr>
          <w:b/>
          <w:bCs/>
          <w:color w:val="2E75B6"/>
          <w:sz w:val="24"/>
          <w:szCs w:val="24"/>
          <w:lang w:val="fr-FR"/>
        </w:rPr>
        <w:t>INSPECTION GENERALE DES FINANCES (IGF)</w:t>
      </w:r>
    </w:p>
    <w:tbl>
      <w:tblP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60"/>
      </w:tblGrid>
      <w:tr w:rsidR="00E03D70" w:rsidRPr="00B745FB" w14:paraId="08D7F66F" w14:textId="77777777">
        <w:tc>
          <w:tcPr>
            <w:tcW w:w="0" w:type="auto"/>
            <w:tcBorders>
              <w:top w:val="single" w:sz="12" w:space="0" w:color="2E75B6"/>
              <w:bottom w:val="single" w:sz="12" w:space="0" w:color="2E75B6"/>
            </w:tcBorders>
            <w:shd w:val="clear" w:color="auto" w:fill="1F3864"/>
            <w:tcMar>
              <w:top w:w="360" w:type="dxa"/>
              <w:left w:w="360" w:type="dxa"/>
              <w:bottom w:w="360" w:type="dxa"/>
              <w:right w:w="360" w:type="dxa"/>
            </w:tcMar>
          </w:tcPr>
          <w:p w14:paraId="6E4D0F68" w14:textId="77777777" w:rsidR="00E03D70" w:rsidRPr="007E0B4A" w:rsidRDefault="00000000">
            <w:pPr>
              <w:jc w:val="center"/>
              <w:rPr>
                <w:lang w:val="fr-FR"/>
              </w:rPr>
            </w:pPr>
            <w:r w:rsidRPr="007E0B4A">
              <w:rPr>
                <w:b/>
                <w:bCs/>
                <w:color w:val="FFFFFF"/>
                <w:sz w:val="44"/>
                <w:szCs w:val="44"/>
                <w:lang w:val="fr-FR"/>
              </w:rPr>
              <w:t>TERMES DE REFERENCE</w:t>
            </w:r>
          </w:p>
          <w:p w14:paraId="1D54FBF3" w14:textId="77777777" w:rsidR="00E03D70" w:rsidRPr="007E0B4A" w:rsidRDefault="00000000">
            <w:pPr>
              <w:spacing w:before="120"/>
              <w:jc w:val="center"/>
              <w:rPr>
                <w:lang w:val="fr-FR"/>
              </w:rPr>
            </w:pPr>
            <w:r w:rsidRPr="007E0B4A">
              <w:rPr>
                <w:color w:val="BDD7EE"/>
                <w:sz w:val="28"/>
                <w:szCs w:val="28"/>
                <w:lang w:val="fr-FR"/>
              </w:rPr>
              <w:t>Recrutement d’un Expert pour l’Elaboration d’un</w:t>
            </w:r>
          </w:p>
          <w:p w14:paraId="605253CB" w14:textId="6382107F" w:rsidR="00E03D70" w:rsidRPr="007E0B4A" w:rsidRDefault="00B745FB">
            <w:pPr>
              <w:jc w:val="center"/>
              <w:rPr>
                <w:lang w:val="fr-FR"/>
              </w:rPr>
            </w:pPr>
            <w:r>
              <w:rPr>
                <w:b/>
                <w:bCs/>
                <w:color w:val="FFFFFF"/>
                <w:sz w:val="30"/>
                <w:szCs w:val="30"/>
                <w:lang w:val="fr-FR"/>
              </w:rPr>
              <w:t xml:space="preserve">5-4- </w:t>
            </w:r>
            <w:r w:rsidRPr="007E0B4A">
              <w:rPr>
                <w:b/>
                <w:bCs/>
                <w:color w:val="FFFFFF"/>
                <w:sz w:val="30"/>
                <w:szCs w:val="30"/>
                <w:lang w:val="fr-FR"/>
              </w:rPr>
              <w:t xml:space="preserve">Guide </w:t>
            </w:r>
            <w:r w:rsidR="00921602" w:rsidRPr="007E0B4A">
              <w:rPr>
                <w:b/>
                <w:bCs/>
                <w:color w:val="FFFFFF"/>
                <w:sz w:val="30"/>
                <w:szCs w:val="30"/>
                <w:lang w:val="fr-FR"/>
              </w:rPr>
              <w:t>Méthodologique</w:t>
            </w:r>
            <w:r w:rsidRPr="007E0B4A">
              <w:rPr>
                <w:b/>
                <w:bCs/>
                <w:color w:val="FFFFFF"/>
                <w:sz w:val="30"/>
                <w:szCs w:val="30"/>
                <w:lang w:val="fr-FR"/>
              </w:rPr>
              <w:t xml:space="preserve"> des Missions d’Audit de Performance</w:t>
            </w:r>
          </w:p>
          <w:p w14:paraId="51658DA1" w14:textId="1ABD6833" w:rsidR="00E03D70" w:rsidRPr="007E0B4A" w:rsidRDefault="00000000">
            <w:pPr>
              <w:spacing w:before="100"/>
              <w:jc w:val="center"/>
              <w:rPr>
                <w:lang w:val="fr-FR"/>
              </w:rPr>
            </w:pPr>
            <w:proofErr w:type="gramStart"/>
            <w:r w:rsidRPr="007E0B4A">
              <w:rPr>
                <w:color w:val="BDD7EE"/>
                <w:sz w:val="26"/>
                <w:szCs w:val="26"/>
                <w:lang w:val="fr-FR"/>
              </w:rPr>
              <w:t>au</w:t>
            </w:r>
            <w:proofErr w:type="gramEnd"/>
            <w:r w:rsidRPr="007E0B4A">
              <w:rPr>
                <w:color w:val="BDD7EE"/>
                <w:sz w:val="26"/>
                <w:szCs w:val="26"/>
                <w:lang w:val="fr-FR"/>
              </w:rPr>
              <w:t xml:space="preserve"> profit de l’Inspection </w:t>
            </w:r>
            <w:r w:rsidR="00651069" w:rsidRPr="007E0B4A">
              <w:rPr>
                <w:color w:val="BDD7EE"/>
                <w:sz w:val="26"/>
                <w:szCs w:val="26"/>
                <w:lang w:val="fr-FR"/>
              </w:rPr>
              <w:t>Générale</w:t>
            </w:r>
            <w:r w:rsidRPr="007E0B4A">
              <w:rPr>
                <w:color w:val="BDD7EE"/>
                <w:sz w:val="26"/>
                <w:szCs w:val="26"/>
                <w:lang w:val="fr-FR"/>
              </w:rPr>
              <w:t xml:space="preserve"> des Finances (IGF)</w:t>
            </w:r>
          </w:p>
          <w:p w14:paraId="3FF72F22" w14:textId="1A2E19B4" w:rsidR="00E03D70" w:rsidRPr="007E0B4A" w:rsidRDefault="00000000">
            <w:pPr>
              <w:spacing w:before="80"/>
              <w:jc w:val="center"/>
              <w:rPr>
                <w:lang w:val="fr-FR"/>
              </w:rPr>
            </w:pPr>
            <w:proofErr w:type="gramStart"/>
            <w:r w:rsidRPr="007E0B4A">
              <w:rPr>
                <w:color w:val="9DC3E6"/>
                <w:sz w:val="24"/>
                <w:szCs w:val="24"/>
                <w:lang w:val="fr-FR"/>
              </w:rPr>
              <w:t>dans</w:t>
            </w:r>
            <w:proofErr w:type="gramEnd"/>
            <w:r w:rsidRPr="007E0B4A">
              <w:rPr>
                <w:color w:val="9DC3E6"/>
                <w:sz w:val="24"/>
                <w:szCs w:val="24"/>
                <w:lang w:val="fr-FR"/>
              </w:rPr>
              <w:t xml:space="preserve"> le cadre du Programme </w:t>
            </w:r>
            <w:proofErr w:type="spellStart"/>
            <w:r w:rsidRPr="007E0B4A">
              <w:rPr>
                <w:color w:val="9DC3E6"/>
                <w:sz w:val="24"/>
                <w:szCs w:val="24"/>
                <w:lang w:val="fr-FR"/>
              </w:rPr>
              <w:t>PforR</w:t>
            </w:r>
            <w:proofErr w:type="spellEnd"/>
            <w:r w:rsidRPr="007E0B4A">
              <w:rPr>
                <w:color w:val="9DC3E6"/>
                <w:sz w:val="24"/>
                <w:szCs w:val="24"/>
                <w:lang w:val="fr-FR"/>
              </w:rPr>
              <w:t xml:space="preserve"> </w:t>
            </w:r>
            <w:r w:rsidR="00651069">
              <w:rPr>
                <w:color w:val="9DC3E6"/>
                <w:sz w:val="24"/>
                <w:szCs w:val="24"/>
                <w:lang w:val="fr-FR"/>
              </w:rPr>
              <w:t xml:space="preserve"> </w:t>
            </w:r>
          </w:p>
        </w:tc>
      </w:tr>
    </w:tbl>
    <w:p w14:paraId="6015B3F3" w14:textId="77777777" w:rsidR="00E03D70" w:rsidRPr="007E0B4A" w:rsidRDefault="00E03D70">
      <w:pPr>
        <w:rPr>
          <w:lang w:val="fr-FR"/>
        </w:rPr>
      </w:pPr>
    </w:p>
    <w:tbl>
      <w:tblP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860"/>
      </w:tblGrid>
      <w:tr w:rsidR="00E03D70" w14:paraId="7FA18702"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3BA550E3" w14:textId="77777777" w:rsidR="00E03D70" w:rsidRDefault="00000000">
            <w:r>
              <w:rPr>
                <w:b/>
                <w:bCs/>
                <w:color w:val="1F3864"/>
                <w:sz w:val="20"/>
                <w:szCs w:val="20"/>
              </w:rPr>
              <w:t>Pays</w:t>
            </w:r>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01CE59D" w14:textId="77777777" w:rsidR="00E03D70" w:rsidRDefault="00000000">
            <w:proofErr w:type="spellStart"/>
            <w:r>
              <w:rPr>
                <w:sz w:val="20"/>
                <w:szCs w:val="20"/>
              </w:rPr>
              <w:t>Mauritanie</w:t>
            </w:r>
            <w:proofErr w:type="spellEnd"/>
          </w:p>
        </w:tc>
      </w:tr>
      <w:tr w:rsidR="00E03D70" w:rsidRPr="00B745FB" w14:paraId="6BB58784"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72C542CC" w14:textId="42FA2BA3" w:rsidR="00E03D70" w:rsidRDefault="00000000">
            <w:r>
              <w:rPr>
                <w:b/>
                <w:bCs/>
                <w:color w:val="1F3864"/>
                <w:sz w:val="20"/>
                <w:szCs w:val="20"/>
              </w:rPr>
              <w:t>Autorit</w:t>
            </w:r>
            <w:r w:rsidR="00065867">
              <w:rPr>
                <w:b/>
                <w:bCs/>
                <w:color w:val="1F3864"/>
                <w:sz w:val="20"/>
                <w:szCs w:val="20"/>
              </w:rPr>
              <w:t>é</w:t>
            </w:r>
            <w:r>
              <w:rPr>
                <w:b/>
                <w:bCs/>
                <w:color w:val="1F3864"/>
                <w:sz w:val="20"/>
                <w:szCs w:val="20"/>
              </w:rPr>
              <w:t xml:space="preserve"> </w:t>
            </w:r>
            <w:proofErr w:type="spellStart"/>
            <w:r>
              <w:rPr>
                <w:b/>
                <w:bCs/>
                <w:color w:val="1F3864"/>
                <w:sz w:val="20"/>
                <w:szCs w:val="20"/>
              </w:rPr>
              <w:t>contractante</w:t>
            </w:r>
            <w:proofErr w:type="spellEnd"/>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A07BAE" w14:textId="03828629" w:rsidR="00E03D70" w:rsidRPr="007E0B4A" w:rsidRDefault="00000000">
            <w:pPr>
              <w:rPr>
                <w:lang w:val="fr-FR"/>
              </w:rPr>
            </w:pPr>
            <w:r w:rsidRPr="007E0B4A">
              <w:rPr>
                <w:sz w:val="20"/>
                <w:szCs w:val="20"/>
                <w:lang w:val="fr-FR"/>
              </w:rPr>
              <w:t xml:space="preserve">Inspection </w:t>
            </w:r>
            <w:r w:rsidR="00651069" w:rsidRPr="007E0B4A">
              <w:rPr>
                <w:sz w:val="20"/>
                <w:szCs w:val="20"/>
                <w:lang w:val="fr-FR"/>
              </w:rPr>
              <w:t>Générale</w:t>
            </w:r>
            <w:r w:rsidRPr="007E0B4A">
              <w:rPr>
                <w:sz w:val="20"/>
                <w:szCs w:val="20"/>
                <w:lang w:val="fr-FR"/>
              </w:rPr>
              <w:t xml:space="preserve"> des Finances (IGF) / </w:t>
            </w:r>
            <w:r w:rsidR="00921602" w:rsidRPr="007E0B4A">
              <w:rPr>
                <w:sz w:val="20"/>
                <w:szCs w:val="20"/>
                <w:lang w:val="fr-FR"/>
              </w:rPr>
              <w:t>Ministère</w:t>
            </w:r>
            <w:r w:rsidRPr="007E0B4A">
              <w:rPr>
                <w:sz w:val="20"/>
                <w:szCs w:val="20"/>
                <w:lang w:val="fr-FR"/>
              </w:rPr>
              <w:t xml:space="preserve"> de</w:t>
            </w:r>
            <w:r w:rsidR="00651069">
              <w:rPr>
                <w:sz w:val="20"/>
                <w:szCs w:val="20"/>
                <w:lang w:val="fr-FR"/>
              </w:rPr>
              <w:t xml:space="preserve">s Finances </w:t>
            </w:r>
          </w:p>
        </w:tc>
      </w:tr>
      <w:tr w:rsidR="00E03D70" w:rsidRPr="00B745FB" w14:paraId="05AC984D"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2E1CD3D5" w14:textId="77777777" w:rsidR="00E03D70" w:rsidRDefault="00000000">
            <w:proofErr w:type="spellStart"/>
            <w:r>
              <w:rPr>
                <w:b/>
                <w:bCs/>
                <w:color w:val="1F3864"/>
                <w:sz w:val="20"/>
                <w:szCs w:val="20"/>
              </w:rPr>
              <w:t>Programme</w:t>
            </w:r>
            <w:proofErr w:type="spellEnd"/>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2F7560B" w14:textId="5DF3611C" w:rsidR="00E03D70" w:rsidRPr="007E0B4A" w:rsidRDefault="00000000">
            <w:pPr>
              <w:rPr>
                <w:lang w:val="fr-FR"/>
              </w:rPr>
            </w:pPr>
            <w:r w:rsidRPr="007E0B4A">
              <w:rPr>
                <w:sz w:val="20"/>
                <w:szCs w:val="20"/>
                <w:lang w:val="fr-FR"/>
              </w:rPr>
              <w:t xml:space="preserve">Programme pour les </w:t>
            </w:r>
            <w:r w:rsidR="00651069" w:rsidRPr="007E0B4A">
              <w:rPr>
                <w:sz w:val="20"/>
                <w:szCs w:val="20"/>
                <w:lang w:val="fr-FR"/>
              </w:rPr>
              <w:t>Résultats</w:t>
            </w:r>
            <w:r w:rsidRPr="007E0B4A">
              <w:rPr>
                <w:sz w:val="20"/>
                <w:szCs w:val="20"/>
                <w:lang w:val="fr-FR"/>
              </w:rPr>
              <w:t xml:space="preserve"> (</w:t>
            </w:r>
            <w:proofErr w:type="spellStart"/>
            <w:r w:rsidRPr="007E0B4A">
              <w:rPr>
                <w:sz w:val="20"/>
                <w:szCs w:val="20"/>
                <w:lang w:val="fr-FR"/>
              </w:rPr>
              <w:t>PforR</w:t>
            </w:r>
            <w:proofErr w:type="spellEnd"/>
            <w:r w:rsidRPr="007E0B4A">
              <w:rPr>
                <w:sz w:val="20"/>
                <w:szCs w:val="20"/>
                <w:lang w:val="fr-FR"/>
              </w:rPr>
              <w:t xml:space="preserve">) – P506443 « Programme d’Appui </w:t>
            </w:r>
            <w:proofErr w:type="spellStart"/>
            <w:r w:rsidRPr="007E0B4A">
              <w:rPr>
                <w:sz w:val="20"/>
                <w:szCs w:val="20"/>
                <w:lang w:val="fr-FR"/>
              </w:rPr>
              <w:t>a</w:t>
            </w:r>
            <w:proofErr w:type="spellEnd"/>
            <w:r w:rsidRPr="007E0B4A">
              <w:rPr>
                <w:sz w:val="20"/>
                <w:szCs w:val="20"/>
                <w:lang w:val="fr-FR"/>
              </w:rPr>
              <w:t xml:space="preserve"> l’</w:t>
            </w:r>
            <w:r w:rsidR="00651069" w:rsidRPr="007E0B4A">
              <w:rPr>
                <w:sz w:val="20"/>
                <w:szCs w:val="20"/>
                <w:lang w:val="fr-FR"/>
              </w:rPr>
              <w:t>Efficacité</w:t>
            </w:r>
            <w:r w:rsidRPr="007E0B4A">
              <w:rPr>
                <w:sz w:val="20"/>
                <w:szCs w:val="20"/>
                <w:lang w:val="fr-FR"/>
              </w:rPr>
              <w:t xml:space="preserve"> des </w:t>
            </w:r>
            <w:r w:rsidR="00651069" w:rsidRPr="007E0B4A">
              <w:rPr>
                <w:sz w:val="20"/>
                <w:szCs w:val="20"/>
                <w:lang w:val="fr-FR"/>
              </w:rPr>
              <w:t>Dépenses</w:t>
            </w:r>
            <w:r w:rsidRPr="007E0B4A">
              <w:rPr>
                <w:sz w:val="20"/>
                <w:szCs w:val="20"/>
                <w:lang w:val="fr-FR"/>
              </w:rPr>
              <w:t xml:space="preserve"> Publiques » (INAYA)</w:t>
            </w:r>
          </w:p>
        </w:tc>
      </w:tr>
      <w:tr w:rsidR="00E03D70" w:rsidRPr="00B745FB" w14:paraId="71E52B31"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495B6D35" w14:textId="77777777" w:rsidR="00E03D70" w:rsidRDefault="00000000">
            <w:proofErr w:type="spellStart"/>
            <w:r>
              <w:rPr>
                <w:b/>
                <w:bCs/>
                <w:color w:val="1F3864"/>
                <w:sz w:val="20"/>
                <w:szCs w:val="20"/>
              </w:rPr>
              <w:t>Financement</w:t>
            </w:r>
            <w:proofErr w:type="spellEnd"/>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3795CAD" w14:textId="77777777" w:rsidR="00E03D70" w:rsidRPr="007E0B4A" w:rsidRDefault="00000000">
            <w:pPr>
              <w:rPr>
                <w:lang w:val="fr-FR"/>
              </w:rPr>
            </w:pPr>
            <w:r w:rsidRPr="007E0B4A">
              <w:rPr>
                <w:sz w:val="20"/>
                <w:szCs w:val="20"/>
                <w:lang w:val="fr-FR"/>
              </w:rPr>
              <w:t>Banque mondiale (Accords de Pret n° 78090-MR et 78100-MR) – 46,3 millions EUR</w:t>
            </w:r>
          </w:p>
        </w:tc>
      </w:tr>
      <w:tr w:rsidR="00E03D70" w:rsidRPr="00B745FB" w14:paraId="5C872493"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7FB6E88A" w14:textId="4D9A7D25" w:rsidR="00E03D70" w:rsidRDefault="00000000">
            <w:proofErr w:type="spellStart"/>
            <w:r>
              <w:rPr>
                <w:b/>
                <w:bCs/>
                <w:color w:val="1F3864"/>
                <w:sz w:val="20"/>
                <w:szCs w:val="20"/>
              </w:rPr>
              <w:t>Minist</w:t>
            </w:r>
            <w:r w:rsidR="00651069">
              <w:rPr>
                <w:b/>
                <w:bCs/>
                <w:color w:val="1F3864"/>
                <w:sz w:val="20"/>
                <w:szCs w:val="20"/>
              </w:rPr>
              <w:t>è</w:t>
            </w:r>
            <w:r>
              <w:rPr>
                <w:b/>
                <w:bCs/>
                <w:color w:val="1F3864"/>
                <w:sz w:val="20"/>
                <w:szCs w:val="20"/>
              </w:rPr>
              <w:t>res</w:t>
            </w:r>
            <w:proofErr w:type="spellEnd"/>
            <w:r>
              <w:rPr>
                <w:b/>
                <w:bCs/>
                <w:color w:val="1F3864"/>
                <w:sz w:val="20"/>
                <w:szCs w:val="20"/>
              </w:rPr>
              <w:t xml:space="preserve"> </w:t>
            </w:r>
            <w:proofErr w:type="spellStart"/>
            <w:r>
              <w:rPr>
                <w:b/>
                <w:bCs/>
                <w:color w:val="1F3864"/>
                <w:sz w:val="20"/>
                <w:szCs w:val="20"/>
              </w:rPr>
              <w:t>pilotes</w:t>
            </w:r>
            <w:proofErr w:type="spellEnd"/>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03EC26" w14:textId="1799AF7A" w:rsidR="00E03D70" w:rsidRPr="00EC54E8" w:rsidRDefault="00000000">
            <w:pPr>
              <w:rPr>
                <w:lang w:val="fr-FR"/>
              </w:rPr>
            </w:pPr>
            <w:r w:rsidRPr="00EC54E8">
              <w:rPr>
                <w:sz w:val="20"/>
                <w:szCs w:val="20"/>
                <w:lang w:val="fr-FR"/>
              </w:rPr>
              <w:t>Sant</w:t>
            </w:r>
            <w:r w:rsidR="00EC54E8" w:rsidRPr="00EC54E8">
              <w:rPr>
                <w:sz w:val="20"/>
                <w:szCs w:val="20"/>
                <w:lang w:val="fr-FR"/>
              </w:rPr>
              <w:t>é</w:t>
            </w:r>
            <w:r w:rsidRPr="00EC54E8">
              <w:rPr>
                <w:sz w:val="20"/>
                <w:szCs w:val="20"/>
                <w:lang w:val="fr-FR"/>
              </w:rPr>
              <w:t xml:space="preserve"> – Education Nationale – MASEF – Finances</w:t>
            </w:r>
          </w:p>
        </w:tc>
      </w:tr>
      <w:tr w:rsidR="00E03D70" w14:paraId="1646EAEE" w14:textId="77777777">
        <w:tc>
          <w:tcPr>
            <w:tcW w:w="2500" w:type="dxa"/>
            <w:tcBorders>
              <w:top w:val="single" w:sz="4" w:space="0" w:color="CCCCCC"/>
              <w:left w:val="single" w:sz="4" w:space="0" w:color="CCCCCC"/>
              <w:bottom w:val="single" w:sz="4" w:space="0" w:color="CCCCCC"/>
              <w:right w:val="single" w:sz="4" w:space="0" w:color="CCCCCC"/>
            </w:tcBorders>
            <w:shd w:val="clear" w:color="auto" w:fill="D9E2F3"/>
            <w:tcMar>
              <w:top w:w="80" w:type="dxa"/>
              <w:left w:w="120" w:type="dxa"/>
              <w:bottom w:w="80" w:type="dxa"/>
              <w:right w:w="120" w:type="dxa"/>
            </w:tcMar>
          </w:tcPr>
          <w:p w14:paraId="47931323" w14:textId="6AEF169C" w:rsidR="00E03D70" w:rsidRPr="007E0B4A" w:rsidRDefault="00000000">
            <w:pPr>
              <w:rPr>
                <w:lang w:val="fr-FR"/>
              </w:rPr>
            </w:pPr>
            <w:r w:rsidRPr="007E0B4A">
              <w:rPr>
                <w:b/>
                <w:bCs/>
                <w:color w:val="1F3864"/>
                <w:sz w:val="20"/>
                <w:szCs w:val="20"/>
                <w:lang w:val="fr-FR"/>
              </w:rPr>
              <w:t xml:space="preserve">Date de </w:t>
            </w:r>
            <w:r w:rsidR="00651069" w:rsidRPr="007E0B4A">
              <w:rPr>
                <w:b/>
                <w:bCs/>
                <w:color w:val="1F3864"/>
                <w:sz w:val="20"/>
                <w:szCs w:val="20"/>
                <w:lang w:val="fr-FR"/>
              </w:rPr>
              <w:t>clôture</w:t>
            </w:r>
            <w:r w:rsidRPr="007E0B4A">
              <w:rPr>
                <w:b/>
                <w:bCs/>
                <w:color w:val="1F3864"/>
                <w:sz w:val="20"/>
                <w:szCs w:val="20"/>
                <w:lang w:val="fr-FR"/>
              </w:rPr>
              <w:t xml:space="preserve"> du Programme</w:t>
            </w:r>
          </w:p>
        </w:tc>
        <w:tc>
          <w:tcPr>
            <w:tcW w:w="8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0520997" w14:textId="4064EB81" w:rsidR="00E03D70" w:rsidRDefault="00000000">
            <w:r>
              <w:rPr>
                <w:sz w:val="20"/>
                <w:szCs w:val="20"/>
              </w:rPr>
              <w:t xml:space="preserve">31 </w:t>
            </w:r>
            <w:proofErr w:type="spellStart"/>
            <w:r>
              <w:rPr>
                <w:sz w:val="20"/>
                <w:szCs w:val="20"/>
              </w:rPr>
              <w:t>d</w:t>
            </w:r>
            <w:r w:rsidR="00651069">
              <w:rPr>
                <w:sz w:val="20"/>
                <w:szCs w:val="20"/>
              </w:rPr>
              <w:t>é</w:t>
            </w:r>
            <w:r>
              <w:rPr>
                <w:sz w:val="20"/>
                <w:szCs w:val="20"/>
              </w:rPr>
              <w:t>cembre</w:t>
            </w:r>
            <w:proofErr w:type="spellEnd"/>
            <w:r>
              <w:rPr>
                <w:sz w:val="20"/>
                <w:szCs w:val="20"/>
              </w:rPr>
              <w:t xml:space="preserve"> 2030</w:t>
            </w:r>
          </w:p>
        </w:tc>
      </w:tr>
    </w:tbl>
    <w:p w14:paraId="39AF76B7" w14:textId="77777777" w:rsidR="00E03D70" w:rsidRDefault="00000000">
      <w:r>
        <w:br w:type="page"/>
      </w:r>
    </w:p>
    <w:p w14:paraId="1B6A248C" w14:textId="77777777" w:rsidR="00E03D70" w:rsidRDefault="00000000">
      <w:pPr>
        <w:pStyle w:val="Titre1"/>
        <w:pBdr>
          <w:bottom w:val="single" w:sz="8" w:space="2" w:color="2E75B6"/>
        </w:pBdr>
      </w:pPr>
      <w:r>
        <w:lastRenderedPageBreak/>
        <w:t>1. CONTEXTE ET JUSTIFICATION</w:t>
      </w:r>
    </w:p>
    <w:p w14:paraId="5208CF12" w14:textId="018F76B8" w:rsidR="00E03D70" w:rsidRPr="007E0B4A" w:rsidRDefault="00000000">
      <w:pPr>
        <w:spacing w:before="80" w:after="80"/>
        <w:jc w:val="both"/>
        <w:rPr>
          <w:lang w:val="fr-FR"/>
        </w:rPr>
      </w:pPr>
      <w:r w:rsidRPr="007E0B4A">
        <w:rPr>
          <w:lang w:val="fr-FR"/>
        </w:rPr>
        <w:t xml:space="preserve">La Mauritanie a </w:t>
      </w:r>
      <w:r w:rsidR="00B710F7" w:rsidRPr="007E0B4A">
        <w:rPr>
          <w:lang w:val="fr-FR"/>
        </w:rPr>
        <w:t>engagé</w:t>
      </w:r>
      <w:r w:rsidRPr="007E0B4A">
        <w:rPr>
          <w:lang w:val="fr-FR"/>
        </w:rPr>
        <w:t xml:space="preserve">, depuis l’adoption de la Loi Organique relative aux Lois de Finances (LOLF) de 2018, une </w:t>
      </w:r>
      <w:r w:rsidR="00B710F7" w:rsidRPr="007E0B4A">
        <w:rPr>
          <w:lang w:val="fr-FR"/>
        </w:rPr>
        <w:t>réforme</w:t>
      </w:r>
      <w:r w:rsidRPr="007E0B4A">
        <w:rPr>
          <w:lang w:val="fr-FR"/>
        </w:rPr>
        <w:t xml:space="preserve"> majeure de son </w:t>
      </w:r>
      <w:r w:rsidR="00002713" w:rsidRPr="007E0B4A">
        <w:rPr>
          <w:lang w:val="fr-FR"/>
        </w:rPr>
        <w:t>système</w:t>
      </w:r>
      <w:r w:rsidRPr="007E0B4A">
        <w:rPr>
          <w:lang w:val="fr-FR"/>
        </w:rPr>
        <w:t xml:space="preserve"> de gestion des finances publiques. Cette </w:t>
      </w:r>
      <w:r w:rsidR="00B710F7" w:rsidRPr="007E0B4A">
        <w:rPr>
          <w:lang w:val="fr-FR"/>
        </w:rPr>
        <w:t>réforme</w:t>
      </w:r>
      <w:r w:rsidRPr="007E0B4A">
        <w:rPr>
          <w:lang w:val="fr-FR"/>
        </w:rPr>
        <w:t xml:space="preserve">, </w:t>
      </w:r>
      <w:r w:rsidR="00002713" w:rsidRPr="007E0B4A">
        <w:rPr>
          <w:lang w:val="fr-FR"/>
        </w:rPr>
        <w:t>structurée</w:t>
      </w:r>
      <w:r w:rsidRPr="007E0B4A">
        <w:rPr>
          <w:lang w:val="fr-FR"/>
        </w:rPr>
        <w:t xml:space="preserve"> autour du passage d’une logique de moyens </w:t>
      </w:r>
      <w:r w:rsidR="00B710F7">
        <w:rPr>
          <w:lang w:val="fr-FR"/>
        </w:rPr>
        <w:t>à</w:t>
      </w:r>
      <w:r w:rsidRPr="007E0B4A">
        <w:rPr>
          <w:lang w:val="fr-FR"/>
        </w:rPr>
        <w:t xml:space="preserve"> une logique de performance, vise </w:t>
      </w:r>
      <w:r w:rsidR="00B710F7">
        <w:rPr>
          <w:lang w:val="fr-FR"/>
        </w:rPr>
        <w:t>à</w:t>
      </w:r>
      <w:r w:rsidRPr="007E0B4A">
        <w:rPr>
          <w:lang w:val="fr-FR"/>
        </w:rPr>
        <w:t xml:space="preserve"> renforcer l’</w:t>
      </w:r>
      <w:r w:rsidR="00002713" w:rsidRPr="007E0B4A">
        <w:rPr>
          <w:lang w:val="fr-FR"/>
        </w:rPr>
        <w:t>efficacité</w:t>
      </w:r>
      <w:r w:rsidRPr="007E0B4A">
        <w:rPr>
          <w:lang w:val="fr-FR"/>
        </w:rPr>
        <w:t xml:space="preserve"> de la </w:t>
      </w:r>
      <w:r w:rsidR="00002713" w:rsidRPr="007E0B4A">
        <w:rPr>
          <w:lang w:val="fr-FR"/>
        </w:rPr>
        <w:t>dépense</w:t>
      </w:r>
      <w:r w:rsidRPr="007E0B4A">
        <w:rPr>
          <w:lang w:val="fr-FR"/>
        </w:rPr>
        <w:t xml:space="preserve"> publique, </w:t>
      </w:r>
      <w:r w:rsidR="00002713" w:rsidRPr="007E0B4A">
        <w:rPr>
          <w:lang w:val="fr-FR"/>
        </w:rPr>
        <w:t>améliorer</w:t>
      </w:r>
      <w:r w:rsidRPr="007E0B4A">
        <w:rPr>
          <w:lang w:val="fr-FR"/>
        </w:rPr>
        <w:t xml:space="preserve"> la transparence </w:t>
      </w:r>
      <w:r w:rsidR="00002713" w:rsidRPr="007E0B4A">
        <w:rPr>
          <w:lang w:val="fr-FR"/>
        </w:rPr>
        <w:t>budgétaire</w:t>
      </w:r>
      <w:r w:rsidRPr="007E0B4A">
        <w:rPr>
          <w:lang w:val="fr-FR"/>
        </w:rPr>
        <w:t xml:space="preserve"> et promouvoir la </w:t>
      </w:r>
      <w:r w:rsidR="00002713" w:rsidRPr="007E0B4A">
        <w:rPr>
          <w:lang w:val="fr-FR"/>
        </w:rPr>
        <w:t>redevabilité</w:t>
      </w:r>
      <w:r w:rsidRPr="007E0B4A">
        <w:rPr>
          <w:lang w:val="fr-FR"/>
        </w:rPr>
        <w:t xml:space="preserve"> des gestionnaires publics.</w:t>
      </w:r>
    </w:p>
    <w:p w14:paraId="36FCD8EE" w14:textId="62D5FCF5" w:rsidR="00E03D70" w:rsidRPr="007E0B4A" w:rsidRDefault="00000000">
      <w:pPr>
        <w:spacing w:before="80" w:after="80"/>
        <w:jc w:val="both"/>
        <w:rPr>
          <w:lang w:val="fr-FR"/>
        </w:rPr>
      </w:pPr>
      <w:r w:rsidRPr="007E0B4A">
        <w:rPr>
          <w:lang w:val="fr-FR"/>
        </w:rPr>
        <w:t xml:space="preserve">Dans ce cadre, les </w:t>
      </w:r>
      <w:r w:rsidR="00002713" w:rsidRPr="007E0B4A">
        <w:rPr>
          <w:lang w:val="fr-FR"/>
        </w:rPr>
        <w:t>départements</w:t>
      </w:r>
      <w:r w:rsidRPr="007E0B4A">
        <w:rPr>
          <w:lang w:val="fr-FR"/>
        </w:rPr>
        <w:t xml:space="preserve"> </w:t>
      </w:r>
      <w:r w:rsidR="00002713" w:rsidRPr="007E0B4A">
        <w:rPr>
          <w:lang w:val="fr-FR"/>
        </w:rPr>
        <w:t>ministériels</w:t>
      </w:r>
      <w:r w:rsidRPr="007E0B4A">
        <w:rPr>
          <w:lang w:val="fr-FR"/>
        </w:rPr>
        <w:t xml:space="preserve"> sont </w:t>
      </w:r>
      <w:r w:rsidR="00002713" w:rsidRPr="007E0B4A">
        <w:rPr>
          <w:lang w:val="fr-FR"/>
        </w:rPr>
        <w:t>appelés</w:t>
      </w:r>
      <w:r w:rsidRPr="007E0B4A">
        <w:rPr>
          <w:lang w:val="fr-FR"/>
        </w:rPr>
        <w:t xml:space="preserve"> </w:t>
      </w:r>
      <w:r w:rsidR="00002713" w:rsidRPr="007E0B4A">
        <w:rPr>
          <w:lang w:val="fr-FR"/>
        </w:rPr>
        <w:t>à</w:t>
      </w:r>
      <w:r w:rsidRPr="007E0B4A">
        <w:rPr>
          <w:lang w:val="fr-FR"/>
        </w:rPr>
        <w:t xml:space="preserve"> </w:t>
      </w:r>
      <w:r w:rsidR="00002713" w:rsidRPr="007E0B4A">
        <w:rPr>
          <w:lang w:val="fr-FR"/>
        </w:rPr>
        <w:t>définir</w:t>
      </w:r>
      <w:r w:rsidRPr="007E0B4A">
        <w:rPr>
          <w:lang w:val="fr-FR"/>
        </w:rPr>
        <w:t xml:space="preserve"> des objectifs </w:t>
      </w:r>
      <w:r w:rsidR="00002713" w:rsidRPr="007E0B4A">
        <w:rPr>
          <w:lang w:val="fr-FR"/>
        </w:rPr>
        <w:t>stratégiques</w:t>
      </w:r>
      <w:r w:rsidRPr="007E0B4A">
        <w:rPr>
          <w:lang w:val="fr-FR"/>
        </w:rPr>
        <w:t xml:space="preserve">, </w:t>
      </w:r>
      <w:r w:rsidR="00B710F7" w:rsidRPr="007E0B4A">
        <w:rPr>
          <w:lang w:val="fr-FR"/>
        </w:rPr>
        <w:t>à</w:t>
      </w:r>
      <w:r w:rsidRPr="007E0B4A">
        <w:rPr>
          <w:lang w:val="fr-FR"/>
        </w:rPr>
        <w:t xml:space="preserve"> </w:t>
      </w:r>
      <w:r w:rsidR="00002713" w:rsidRPr="007E0B4A">
        <w:rPr>
          <w:lang w:val="fr-FR"/>
        </w:rPr>
        <w:t>décliner</w:t>
      </w:r>
      <w:r w:rsidRPr="007E0B4A">
        <w:rPr>
          <w:lang w:val="fr-FR"/>
        </w:rPr>
        <w:t xml:space="preserve"> des programmes </w:t>
      </w:r>
      <w:r w:rsidR="00002713" w:rsidRPr="007E0B4A">
        <w:rPr>
          <w:lang w:val="fr-FR"/>
        </w:rPr>
        <w:t>budgétaires</w:t>
      </w:r>
      <w:r w:rsidRPr="007E0B4A">
        <w:rPr>
          <w:lang w:val="fr-FR"/>
        </w:rPr>
        <w:t xml:space="preserve"> assortis d’indicateurs de performance et </w:t>
      </w:r>
      <w:r w:rsidR="00B710F7" w:rsidRPr="007E0B4A">
        <w:rPr>
          <w:lang w:val="fr-FR"/>
        </w:rPr>
        <w:t>à</w:t>
      </w:r>
      <w:r w:rsidRPr="007E0B4A">
        <w:rPr>
          <w:lang w:val="fr-FR"/>
        </w:rPr>
        <w:t xml:space="preserve"> rendre compte des </w:t>
      </w:r>
      <w:r w:rsidR="00002713" w:rsidRPr="007E0B4A">
        <w:rPr>
          <w:lang w:val="fr-FR"/>
        </w:rPr>
        <w:t>résultats</w:t>
      </w:r>
      <w:r w:rsidRPr="007E0B4A">
        <w:rPr>
          <w:lang w:val="fr-FR"/>
        </w:rPr>
        <w:t xml:space="preserve"> obtenus. Toutefois, la mise en </w:t>
      </w:r>
      <w:r w:rsidR="00002713" w:rsidRPr="007E0B4A">
        <w:rPr>
          <w:lang w:val="fr-FR"/>
        </w:rPr>
        <w:t>œuvre</w:t>
      </w:r>
      <w:r w:rsidRPr="007E0B4A">
        <w:rPr>
          <w:lang w:val="fr-FR"/>
        </w:rPr>
        <w:t xml:space="preserve"> effective de cette approche reste </w:t>
      </w:r>
      <w:r w:rsidR="00002713" w:rsidRPr="007E0B4A">
        <w:rPr>
          <w:lang w:val="fr-FR"/>
        </w:rPr>
        <w:t>confrontée</w:t>
      </w:r>
      <w:r w:rsidRPr="007E0B4A">
        <w:rPr>
          <w:lang w:val="fr-FR"/>
        </w:rPr>
        <w:t xml:space="preserve"> </w:t>
      </w:r>
      <w:r w:rsidR="00B710F7" w:rsidRPr="007E0B4A">
        <w:rPr>
          <w:lang w:val="fr-FR"/>
        </w:rPr>
        <w:t>à</w:t>
      </w:r>
      <w:r w:rsidRPr="007E0B4A">
        <w:rPr>
          <w:lang w:val="fr-FR"/>
        </w:rPr>
        <w:t xml:space="preserve"> plusieurs </w:t>
      </w:r>
      <w:r w:rsidR="00002713" w:rsidRPr="007E0B4A">
        <w:rPr>
          <w:lang w:val="fr-FR"/>
        </w:rPr>
        <w:t>défis</w:t>
      </w:r>
      <w:r w:rsidRPr="007E0B4A">
        <w:rPr>
          <w:lang w:val="fr-FR"/>
        </w:rPr>
        <w:t xml:space="preserve">, notamment en </w:t>
      </w:r>
      <w:r w:rsidR="00002713" w:rsidRPr="007E0B4A">
        <w:rPr>
          <w:lang w:val="fr-FR"/>
        </w:rPr>
        <w:t>matière</w:t>
      </w:r>
      <w:r w:rsidRPr="007E0B4A">
        <w:rPr>
          <w:lang w:val="fr-FR"/>
        </w:rPr>
        <w:t xml:space="preserve"> de mesure de la performance, de </w:t>
      </w:r>
      <w:r w:rsidR="00002713" w:rsidRPr="007E0B4A">
        <w:rPr>
          <w:lang w:val="fr-FR"/>
        </w:rPr>
        <w:t>fiabilité</w:t>
      </w:r>
      <w:r w:rsidRPr="007E0B4A">
        <w:rPr>
          <w:lang w:val="fr-FR"/>
        </w:rPr>
        <w:t xml:space="preserve"> des indicateurs et de dispositifs d’</w:t>
      </w:r>
      <w:r w:rsidR="00002713" w:rsidRPr="007E0B4A">
        <w:rPr>
          <w:lang w:val="fr-FR"/>
        </w:rPr>
        <w:t>évaluation</w:t>
      </w:r>
      <w:r w:rsidRPr="007E0B4A">
        <w:rPr>
          <w:lang w:val="fr-FR"/>
        </w:rPr>
        <w:t xml:space="preserve"> </w:t>
      </w:r>
      <w:r w:rsidR="00002713" w:rsidRPr="007E0B4A">
        <w:rPr>
          <w:lang w:val="fr-FR"/>
        </w:rPr>
        <w:t>indépendante</w:t>
      </w:r>
      <w:r w:rsidRPr="007E0B4A">
        <w:rPr>
          <w:lang w:val="fr-FR"/>
        </w:rPr>
        <w:t>.</w:t>
      </w:r>
    </w:p>
    <w:p w14:paraId="1D1AF1D0" w14:textId="32A284B1" w:rsidR="00E03D70" w:rsidRPr="007E0B4A" w:rsidRDefault="00000000">
      <w:pPr>
        <w:pStyle w:val="Titre2"/>
        <w:rPr>
          <w:lang w:val="fr-FR"/>
        </w:rPr>
      </w:pPr>
      <w:r w:rsidRPr="007E0B4A">
        <w:rPr>
          <w:lang w:val="fr-FR"/>
        </w:rPr>
        <w:t xml:space="preserve">1.1 Le Programme </w:t>
      </w:r>
      <w:proofErr w:type="spellStart"/>
      <w:r w:rsidRPr="007E0B4A">
        <w:rPr>
          <w:lang w:val="fr-FR"/>
        </w:rPr>
        <w:t>PforR</w:t>
      </w:r>
      <w:proofErr w:type="spellEnd"/>
      <w:r w:rsidRPr="007E0B4A">
        <w:rPr>
          <w:lang w:val="fr-FR"/>
        </w:rPr>
        <w:t xml:space="preserve"> (P506443)</w:t>
      </w:r>
    </w:p>
    <w:p w14:paraId="2DBB79C0" w14:textId="68796E76" w:rsidR="00E03D70" w:rsidRPr="007E0B4A" w:rsidRDefault="00000000">
      <w:pPr>
        <w:spacing w:before="80" w:after="80"/>
        <w:jc w:val="both"/>
        <w:rPr>
          <w:lang w:val="fr-FR"/>
        </w:rPr>
      </w:pPr>
      <w:r w:rsidRPr="007E0B4A">
        <w:rPr>
          <w:lang w:val="fr-FR"/>
        </w:rPr>
        <w:t xml:space="preserve">Le 28 juin 2025, la </w:t>
      </w:r>
      <w:r w:rsidR="00296F4A" w:rsidRPr="007E0B4A">
        <w:rPr>
          <w:lang w:val="fr-FR"/>
        </w:rPr>
        <w:t>République</w:t>
      </w:r>
      <w:r w:rsidRPr="007E0B4A">
        <w:rPr>
          <w:lang w:val="fr-FR"/>
        </w:rPr>
        <w:t xml:space="preserve"> Islamique de Mauritanie a conclu avec la Banque internationale pour la reconstruction et le </w:t>
      </w:r>
      <w:r w:rsidR="00296F4A" w:rsidRPr="007E0B4A">
        <w:rPr>
          <w:lang w:val="fr-FR"/>
        </w:rPr>
        <w:t>développement</w:t>
      </w:r>
      <w:r w:rsidRPr="007E0B4A">
        <w:rPr>
          <w:lang w:val="fr-FR"/>
        </w:rPr>
        <w:t xml:space="preserve"> les Accords de Pret n° 78090-MR et 78100-MR relatifs au Programme pour les </w:t>
      </w:r>
      <w:r w:rsidR="00296F4A">
        <w:rPr>
          <w:lang w:val="fr-FR"/>
        </w:rPr>
        <w:t>r</w:t>
      </w:r>
      <w:r w:rsidR="00296F4A" w:rsidRPr="007E0B4A">
        <w:rPr>
          <w:lang w:val="fr-FR"/>
        </w:rPr>
        <w:t>ésultats</w:t>
      </w:r>
      <w:r w:rsidRPr="007E0B4A">
        <w:rPr>
          <w:lang w:val="fr-FR"/>
        </w:rPr>
        <w:t xml:space="preserve"> (</w:t>
      </w:r>
      <w:proofErr w:type="spellStart"/>
      <w:r w:rsidRPr="007E0B4A">
        <w:rPr>
          <w:lang w:val="fr-FR"/>
        </w:rPr>
        <w:t>PforR</w:t>
      </w:r>
      <w:proofErr w:type="spellEnd"/>
      <w:r w:rsidRPr="007E0B4A">
        <w:rPr>
          <w:lang w:val="fr-FR"/>
        </w:rPr>
        <w:t xml:space="preserve">) « Programme d’Appui </w:t>
      </w:r>
      <w:proofErr w:type="spellStart"/>
      <w:r w:rsidRPr="007E0B4A">
        <w:rPr>
          <w:lang w:val="fr-FR"/>
        </w:rPr>
        <w:t>a</w:t>
      </w:r>
      <w:proofErr w:type="spellEnd"/>
      <w:r w:rsidRPr="007E0B4A">
        <w:rPr>
          <w:lang w:val="fr-FR"/>
        </w:rPr>
        <w:t xml:space="preserve"> l’</w:t>
      </w:r>
      <w:r w:rsidR="00296F4A" w:rsidRPr="007E0B4A">
        <w:rPr>
          <w:lang w:val="fr-FR"/>
        </w:rPr>
        <w:t>Efficacité</w:t>
      </w:r>
      <w:r w:rsidRPr="007E0B4A">
        <w:rPr>
          <w:lang w:val="fr-FR"/>
        </w:rPr>
        <w:t xml:space="preserve"> des </w:t>
      </w:r>
      <w:r w:rsidR="00296F4A" w:rsidRPr="007E0B4A">
        <w:rPr>
          <w:lang w:val="fr-FR"/>
        </w:rPr>
        <w:t>Dépenses</w:t>
      </w:r>
      <w:r w:rsidRPr="007E0B4A">
        <w:rPr>
          <w:lang w:val="fr-FR"/>
        </w:rPr>
        <w:t xml:space="preserve"> Publiques » (P506443) pour un montant total de 46,3 millions d’euros. Ce programme constitue le premier </w:t>
      </w:r>
      <w:proofErr w:type="spellStart"/>
      <w:r w:rsidRPr="007E0B4A">
        <w:rPr>
          <w:lang w:val="fr-FR"/>
        </w:rPr>
        <w:t>PforR</w:t>
      </w:r>
      <w:proofErr w:type="spellEnd"/>
      <w:r w:rsidRPr="007E0B4A">
        <w:rPr>
          <w:lang w:val="fr-FR"/>
        </w:rPr>
        <w:t xml:space="preserve"> de ce type en Mauritanie, avec une </w:t>
      </w:r>
      <w:r w:rsidR="00296F4A" w:rsidRPr="007E0B4A">
        <w:rPr>
          <w:lang w:val="fr-FR"/>
        </w:rPr>
        <w:t>durée</w:t>
      </w:r>
      <w:r w:rsidRPr="007E0B4A">
        <w:rPr>
          <w:lang w:val="fr-FR"/>
        </w:rPr>
        <w:t xml:space="preserve"> de mise en </w:t>
      </w:r>
      <w:r w:rsidR="00296F4A" w:rsidRPr="007E0B4A">
        <w:rPr>
          <w:lang w:val="fr-FR"/>
        </w:rPr>
        <w:t>œuvre</w:t>
      </w:r>
      <w:r w:rsidRPr="007E0B4A">
        <w:rPr>
          <w:lang w:val="fr-FR"/>
        </w:rPr>
        <w:t xml:space="preserve"> jusqu’au 31 </w:t>
      </w:r>
      <w:r w:rsidR="00296F4A" w:rsidRPr="007E0B4A">
        <w:rPr>
          <w:lang w:val="fr-FR"/>
        </w:rPr>
        <w:t>décembre</w:t>
      </w:r>
      <w:r w:rsidRPr="007E0B4A">
        <w:rPr>
          <w:lang w:val="fr-FR"/>
        </w:rPr>
        <w:t xml:space="preserve"> 2030.</w:t>
      </w:r>
    </w:p>
    <w:p w14:paraId="0C3A95A4" w14:textId="2634A0C2" w:rsidR="00E03D70" w:rsidRPr="007E0B4A" w:rsidRDefault="00000000">
      <w:pPr>
        <w:spacing w:before="80" w:after="80"/>
        <w:jc w:val="both"/>
        <w:rPr>
          <w:lang w:val="fr-FR"/>
        </w:rPr>
      </w:pPr>
      <w:r w:rsidRPr="007E0B4A">
        <w:rPr>
          <w:lang w:val="fr-FR"/>
        </w:rPr>
        <w:t xml:space="preserve">L’Objectif de </w:t>
      </w:r>
      <w:r w:rsidR="00296F4A" w:rsidRPr="007E0B4A">
        <w:rPr>
          <w:lang w:val="fr-FR"/>
        </w:rPr>
        <w:t>Développement</w:t>
      </w:r>
      <w:r w:rsidRPr="007E0B4A">
        <w:rPr>
          <w:lang w:val="fr-FR"/>
        </w:rPr>
        <w:t xml:space="preserve"> du Programme (ODP) est d’</w:t>
      </w:r>
      <w:r w:rsidR="00296F4A" w:rsidRPr="007E0B4A">
        <w:rPr>
          <w:lang w:val="fr-FR"/>
        </w:rPr>
        <w:t>améliorer</w:t>
      </w:r>
      <w:r w:rsidRPr="007E0B4A">
        <w:rPr>
          <w:lang w:val="fr-FR"/>
        </w:rPr>
        <w:t xml:space="preserve"> les </w:t>
      </w:r>
      <w:r w:rsidR="00296F4A" w:rsidRPr="007E0B4A">
        <w:rPr>
          <w:lang w:val="fr-FR"/>
        </w:rPr>
        <w:t>systèmes</w:t>
      </w:r>
      <w:r w:rsidRPr="007E0B4A">
        <w:rPr>
          <w:lang w:val="fr-FR"/>
        </w:rPr>
        <w:t xml:space="preserve"> de gestion des finances publiques et la responsabilisation pour une plus grande </w:t>
      </w:r>
      <w:r w:rsidR="00296F4A" w:rsidRPr="007E0B4A">
        <w:rPr>
          <w:lang w:val="fr-FR"/>
        </w:rPr>
        <w:t>efficacité</w:t>
      </w:r>
      <w:r w:rsidRPr="007E0B4A">
        <w:rPr>
          <w:lang w:val="fr-FR"/>
        </w:rPr>
        <w:t xml:space="preserve"> des </w:t>
      </w:r>
      <w:r w:rsidR="00296F4A" w:rsidRPr="007E0B4A">
        <w:rPr>
          <w:lang w:val="fr-FR"/>
        </w:rPr>
        <w:t>dépenses</w:t>
      </w:r>
      <w:r w:rsidRPr="007E0B4A">
        <w:rPr>
          <w:lang w:val="fr-FR"/>
        </w:rPr>
        <w:t xml:space="preserve"> sociales. Le Programme est structure autour de 11 Indicateurs Lies aux </w:t>
      </w:r>
      <w:r w:rsidR="00296F4A" w:rsidRPr="007E0B4A">
        <w:rPr>
          <w:lang w:val="fr-FR"/>
        </w:rPr>
        <w:t>Décaissements</w:t>
      </w:r>
      <w:r w:rsidRPr="007E0B4A">
        <w:rPr>
          <w:lang w:val="fr-FR"/>
        </w:rPr>
        <w:t xml:space="preserve"> (ILD), dont deux directement lies </w:t>
      </w:r>
      <w:proofErr w:type="gramStart"/>
      <w:r w:rsidRPr="007E0B4A">
        <w:rPr>
          <w:lang w:val="fr-FR"/>
        </w:rPr>
        <w:t>a</w:t>
      </w:r>
      <w:proofErr w:type="gramEnd"/>
      <w:r w:rsidRPr="007E0B4A">
        <w:rPr>
          <w:lang w:val="fr-FR"/>
        </w:rPr>
        <w:t xml:space="preserve"> l’audit de performance des programmes gouvernementaux : l’ILD#3 (rapports de performance audites par la Cour des comptes) et l’ILD#4 (audits de performance </w:t>
      </w:r>
      <w:r w:rsidR="00296F4A" w:rsidRPr="007E0B4A">
        <w:rPr>
          <w:lang w:val="fr-FR"/>
        </w:rPr>
        <w:t>réalisées</w:t>
      </w:r>
      <w:r w:rsidRPr="007E0B4A">
        <w:rPr>
          <w:lang w:val="fr-FR"/>
        </w:rPr>
        <w:t xml:space="preserve"> par l’IGF).</w:t>
      </w:r>
    </w:p>
    <w:p w14:paraId="3E8B74B8" w14:textId="262463EE" w:rsidR="00E03D70" w:rsidRPr="007E0B4A" w:rsidRDefault="00000000">
      <w:pPr>
        <w:pStyle w:val="Titre2"/>
        <w:rPr>
          <w:lang w:val="fr-FR"/>
        </w:rPr>
      </w:pPr>
      <w:r w:rsidRPr="007E0B4A">
        <w:rPr>
          <w:lang w:val="fr-FR"/>
        </w:rPr>
        <w:t xml:space="preserve">1.2 </w:t>
      </w:r>
      <w:r w:rsidR="00296F4A" w:rsidRPr="007E0B4A">
        <w:rPr>
          <w:lang w:val="fr-FR"/>
        </w:rPr>
        <w:t>Rôle</w:t>
      </w:r>
      <w:r w:rsidRPr="007E0B4A">
        <w:rPr>
          <w:lang w:val="fr-FR"/>
        </w:rPr>
        <w:t xml:space="preserve"> de l’IGF et </w:t>
      </w:r>
      <w:r w:rsidR="00296F4A" w:rsidRPr="007E0B4A">
        <w:rPr>
          <w:lang w:val="fr-FR"/>
        </w:rPr>
        <w:t>nécessité</w:t>
      </w:r>
      <w:r w:rsidRPr="007E0B4A">
        <w:rPr>
          <w:lang w:val="fr-FR"/>
        </w:rPr>
        <w:t xml:space="preserve"> du Guide</w:t>
      </w:r>
    </w:p>
    <w:p w14:paraId="07097CE8" w14:textId="5E299274" w:rsidR="00E03D70" w:rsidRPr="007E0B4A" w:rsidRDefault="00000000">
      <w:pPr>
        <w:spacing w:before="80" w:after="80"/>
        <w:jc w:val="both"/>
        <w:rPr>
          <w:lang w:val="fr-FR"/>
        </w:rPr>
      </w:pPr>
      <w:r w:rsidRPr="007E0B4A">
        <w:rPr>
          <w:lang w:val="fr-FR"/>
        </w:rPr>
        <w:t xml:space="preserve">L’Inspection </w:t>
      </w:r>
      <w:r w:rsidR="00296F4A" w:rsidRPr="007E0B4A">
        <w:rPr>
          <w:lang w:val="fr-FR"/>
        </w:rPr>
        <w:t>Générale</w:t>
      </w:r>
      <w:r w:rsidRPr="007E0B4A">
        <w:rPr>
          <w:lang w:val="fr-FR"/>
        </w:rPr>
        <w:t xml:space="preserve"> des Finances (IGF), en tant qu’organe </w:t>
      </w:r>
      <w:proofErr w:type="gramStart"/>
      <w:r w:rsidR="00296F4A" w:rsidRPr="007E0B4A">
        <w:rPr>
          <w:lang w:val="fr-FR"/>
        </w:rPr>
        <w:t>supérieur</w:t>
      </w:r>
      <w:r w:rsidR="00296F4A">
        <w:rPr>
          <w:lang w:val="fr-FR"/>
        </w:rPr>
        <w:t xml:space="preserve"> </w:t>
      </w:r>
      <w:r w:rsidRPr="007E0B4A">
        <w:rPr>
          <w:lang w:val="fr-FR"/>
        </w:rPr>
        <w:t xml:space="preserve"> de</w:t>
      </w:r>
      <w:proofErr w:type="gramEnd"/>
      <w:r w:rsidRPr="007E0B4A">
        <w:rPr>
          <w:lang w:val="fr-FR"/>
        </w:rPr>
        <w:t xml:space="preserve"> </w:t>
      </w:r>
      <w:r w:rsidR="00296F4A" w:rsidRPr="007E0B4A">
        <w:rPr>
          <w:lang w:val="fr-FR"/>
        </w:rPr>
        <w:t>contrôle</w:t>
      </w:r>
      <w:r w:rsidRPr="007E0B4A">
        <w:rPr>
          <w:lang w:val="fr-FR"/>
        </w:rPr>
        <w:t xml:space="preserve"> interne de l’Etat, est </w:t>
      </w:r>
      <w:r w:rsidR="00296F4A" w:rsidRPr="007E0B4A">
        <w:rPr>
          <w:lang w:val="fr-FR"/>
        </w:rPr>
        <w:t>appelé</w:t>
      </w:r>
      <w:r w:rsidRPr="007E0B4A">
        <w:rPr>
          <w:lang w:val="fr-FR"/>
        </w:rPr>
        <w:t xml:space="preserve"> </w:t>
      </w:r>
      <w:r w:rsidR="00B710F7" w:rsidRPr="007E0B4A">
        <w:rPr>
          <w:lang w:val="fr-FR"/>
        </w:rPr>
        <w:t>à</w:t>
      </w:r>
      <w:r w:rsidRPr="007E0B4A">
        <w:rPr>
          <w:lang w:val="fr-FR"/>
        </w:rPr>
        <w:t xml:space="preserve"> jouer un </w:t>
      </w:r>
      <w:r w:rsidR="00296F4A" w:rsidRPr="007E0B4A">
        <w:rPr>
          <w:lang w:val="fr-FR"/>
        </w:rPr>
        <w:t>rôle</w:t>
      </w:r>
      <w:r w:rsidRPr="007E0B4A">
        <w:rPr>
          <w:lang w:val="fr-FR"/>
        </w:rPr>
        <w:t xml:space="preserve"> central dans l’</w:t>
      </w:r>
      <w:r w:rsidR="00296F4A" w:rsidRPr="007E0B4A">
        <w:rPr>
          <w:lang w:val="fr-FR"/>
        </w:rPr>
        <w:t>évaluation</w:t>
      </w:r>
      <w:r w:rsidRPr="007E0B4A">
        <w:rPr>
          <w:lang w:val="fr-FR"/>
        </w:rPr>
        <w:t xml:space="preserve"> de la performance des politiques publiques et des programmes </w:t>
      </w:r>
      <w:r w:rsidR="00296F4A" w:rsidRPr="007E0B4A">
        <w:rPr>
          <w:lang w:val="fr-FR"/>
        </w:rPr>
        <w:t>budgétaires</w:t>
      </w:r>
      <w:r w:rsidRPr="007E0B4A">
        <w:rPr>
          <w:lang w:val="fr-FR"/>
        </w:rPr>
        <w:t xml:space="preserve">. Dans le cadre du </w:t>
      </w:r>
      <w:proofErr w:type="spellStart"/>
      <w:r w:rsidRPr="007E0B4A">
        <w:rPr>
          <w:lang w:val="fr-FR"/>
        </w:rPr>
        <w:t>PforR</w:t>
      </w:r>
      <w:proofErr w:type="spellEnd"/>
      <w:r w:rsidRPr="007E0B4A">
        <w:rPr>
          <w:lang w:val="fr-FR"/>
        </w:rPr>
        <w:t xml:space="preserve"> INAYA, l’IGF est </w:t>
      </w:r>
      <w:r w:rsidR="00296F4A" w:rsidRPr="007E0B4A">
        <w:rPr>
          <w:lang w:val="fr-FR"/>
        </w:rPr>
        <w:t>expressément</w:t>
      </w:r>
      <w:r w:rsidRPr="007E0B4A">
        <w:rPr>
          <w:lang w:val="fr-FR"/>
        </w:rPr>
        <w:t xml:space="preserve"> </w:t>
      </w:r>
      <w:proofErr w:type="gramStart"/>
      <w:r w:rsidR="00296F4A" w:rsidRPr="007E0B4A">
        <w:rPr>
          <w:lang w:val="fr-FR"/>
        </w:rPr>
        <w:t>désignée</w:t>
      </w:r>
      <w:proofErr w:type="gramEnd"/>
      <w:r w:rsidRPr="007E0B4A">
        <w:rPr>
          <w:lang w:val="fr-FR"/>
        </w:rPr>
        <w:t xml:space="preserve"> comme </w:t>
      </w:r>
      <w:r w:rsidR="00296F4A" w:rsidRPr="007E0B4A">
        <w:rPr>
          <w:lang w:val="fr-FR"/>
        </w:rPr>
        <w:t>entité</w:t>
      </w:r>
      <w:r w:rsidRPr="007E0B4A">
        <w:rPr>
          <w:lang w:val="fr-FR"/>
        </w:rPr>
        <w:t xml:space="preserve"> responsable de l’ILD#4, qui </w:t>
      </w:r>
      <w:r w:rsidR="00296F4A" w:rsidRPr="007E0B4A">
        <w:rPr>
          <w:lang w:val="fr-FR"/>
        </w:rPr>
        <w:t>prévoit</w:t>
      </w:r>
      <w:r w:rsidRPr="007E0B4A">
        <w:rPr>
          <w:lang w:val="fr-FR"/>
        </w:rPr>
        <w:t xml:space="preserve"> la </w:t>
      </w:r>
      <w:r w:rsidR="00296F4A" w:rsidRPr="007E0B4A">
        <w:rPr>
          <w:lang w:val="fr-FR"/>
        </w:rPr>
        <w:t>réalisation</w:t>
      </w:r>
      <w:r w:rsidRPr="007E0B4A">
        <w:rPr>
          <w:lang w:val="fr-FR"/>
        </w:rPr>
        <w:t xml:space="preserve"> et la publication d’audits de performance des programmes gouvernementaux, jusqu’</w:t>
      </w:r>
      <w:r w:rsidR="00B710F7" w:rsidRPr="007E0B4A">
        <w:rPr>
          <w:lang w:val="fr-FR"/>
        </w:rPr>
        <w:t>à</w:t>
      </w:r>
      <w:r w:rsidRPr="007E0B4A">
        <w:rPr>
          <w:lang w:val="fr-FR"/>
        </w:rPr>
        <w:t xml:space="preserve"> un montant cumulatif maximum de 2 700 000 euros.</w:t>
      </w:r>
    </w:p>
    <w:p w14:paraId="12097D64" w14:textId="53ACCC67" w:rsidR="00E03D70" w:rsidRPr="007E0B4A" w:rsidRDefault="00000000">
      <w:pPr>
        <w:spacing w:before="80" w:after="80"/>
        <w:jc w:val="both"/>
        <w:rPr>
          <w:lang w:val="fr-FR"/>
        </w:rPr>
      </w:pPr>
      <w:r w:rsidRPr="007E0B4A">
        <w:rPr>
          <w:lang w:val="fr-FR"/>
        </w:rPr>
        <w:t xml:space="preserve">Cependant, l’absence d’un </w:t>
      </w:r>
      <w:r w:rsidR="00BD22DF" w:rsidRPr="007E0B4A">
        <w:rPr>
          <w:lang w:val="fr-FR"/>
        </w:rPr>
        <w:t>référentiel</w:t>
      </w:r>
      <w:r w:rsidRPr="007E0B4A">
        <w:rPr>
          <w:lang w:val="fr-FR"/>
        </w:rPr>
        <w:t xml:space="preserve"> </w:t>
      </w:r>
      <w:r w:rsidR="00BD22DF" w:rsidRPr="007E0B4A">
        <w:rPr>
          <w:lang w:val="fr-FR"/>
        </w:rPr>
        <w:t>méthodologique</w:t>
      </w:r>
      <w:r w:rsidRPr="007E0B4A">
        <w:rPr>
          <w:lang w:val="fr-FR"/>
        </w:rPr>
        <w:t xml:space="preserve"> harmonis</w:t>
      </w:r>
      <w:r w:rsidR="000E6F72">
        <w:rPr>
          <w:lang w:val="fr-FR"/>
        </w:rPr>
        <w:t>é</w:t>
      </w:r>
      <w:r w:rsidRPr="007E0B4A">
        <w:rPr>
          <w:lang w:val="fr-FR"/>
        </w:rPr>
        <w:t xml:space="preserve"> et </w:t>
      </w:r>
      <w:r w:rsidR="00BD22DF" w:rsidRPr="007E0B4A">
        <w:rPr>
          <w:lang w:val="fr-FR"/>
        </w:rPr>
        <w:t>opérationnel</w:t>
      </w:r>
      <w:r w:rsidRPr="007E0B4A">
        <w:rPr>
          <w:lang w:val="fr-FR"/>
        </w:rPr>
        <w:t xml:space="preserve"> pour la conduite des missions d’audit de performance limite la </w:t>
      </w:r>
      <w:r w:rsidR="00BD22DF" w:rsidRPr="007E0B4A">
        <w:rPr>
          <w:lang w:val="fr-FR"/>
        </w:rPr>
        <w:t>portée</w:t>
      </w:r>
      <w:r w:rsidRPr="007E0B4A">
        <w:rPr>
          <w:lang w:val="fr-FR"/>
        </w:rPr>
        <w:t xml:space="preserve">, la </w:t>
      </w:r>
      <w:r w:rsidR="00BD22DF" w:rsidRPr="007E0B4A">
        <w:rPr>
          <w:lang w:val="fr-FR"/>
        </w:rPr>
        <w:t>cohérence</w:t>
      </w:r>
      <w:r w:rsidRPr="007E0B4A">
        <w:rPr>
          <w:lang w:val="fr-FR"/>
        </w:rPr>
        <w:t xml:space="preserve"> et la </w:t>
      </w:r>
      <w:r w:rsidR="00BD22DF" w:rsidRPr="007E0B4A">
        <w:rPr>
          <w:lang w:val="fr-FR"/>
        </w:rPr>
        <w:t>comparabilité</w:t>
      </w:r>
      <w:r w:rsidRPr="007E0B4A">
        <w:rPr>
          <w:lang w:val="fr-FR"/>
        </w:rPr>
        <w:t xml:space="preserve"> des travaux </w:t>
      </w:r>
      <w:r w:rsidR="00BD22DF" w:rsidRPr="007E0B4A">
        <w:rPr>
          <w:lang w:val="fr-FR"/>
        </w:rPr>
        <w:t>réalisés</w:t>
      </w:r>
      <w:r w:rsidRPr="007E0B4A">
        <w:rPr>
          <w:lang w:val="fr-FR"/>
        </w:rPr>
        <w:t xml:space="preserve">. C’est dans ce contexte que s’inscrit la </w:t>
      </w:r>
      <w:r w:rsidR="00BD22DF" w:rsidRPr="007E0B4A">
        <w:rPr>
          <w:lang w:val="fr-FR"/>
        </w:rPr>
        <w:t>présente</w:t>
      </w:r>
      <w:r w:rsidRPr="007E0B4A">
        <w:rPr>
          <w:lang w:val="fr-FR"/>
        </w:rPr>
        <w:t xml:space="preserve"> mission, qui vise </w:t>
      </w:r>
      <w:r w:rsidR="000E6F72" w:rsidRPr="007E0B4A">
        <w:rPr>
          <w:lang w:val="fr-FR"/>
        </w:rPr>
        <w:t>à</w:t>
      </w:r>
      <w:r w:rsidRPr="007E0B4A">
        <w:rPr>
          <w:lang w:val="fr-FR"/>
        </w:rPr>
        <w:t xml:space="preserve"> doter l’IGF d’un guide </w:t>
      </w:r>
      <w:r w:rsidR="00BD22DF" w:rsidRPr="007E0B4A">
        <w:rPr>
          <w:lang w:val="fr-FR"/>
        </w:rPr>
        <w:t>méthodologique</w:t>
      </w:r>
      <w:r w:rsidRPr="007E0B4A">
        <w:rPr>
          <w:lang w:val="fr-FR"/>
        </w:rPr>
        <w:t xml:space="preserve"> standardis</w:t>
      </w:r>
      <w:r w:rsidR="000E6F72">
        <w:rPr>
          <w:lang w:val="fr-FR"/>
        </w:rPr>
        <w:t>é</w:t>
      </w:r>
      <w:r w:rsidRPr="007E0B4A">
        <w:rPr>
          <w:lang w:val="fr-FR"/>
        </w:rPr>
        <w:t xml:space="preserve">, applicable notamment aux secteurs de la </w:t>
      </w:r>
      <w:r w:rsidR="00BD22DF">
        <w:rPr>
          <w:lang w:val="fr-FR"/>
        </w:rPr>
        <w:t>S</w:t>
      </w:r>
      <w:r w:rsidRPr="007E0B4A">
        <w:rPr>
          <w:lang w:val="fr-FR"/>
        </w:rPr>
        <w:t>ant</w:t>
      </w:r>
      <w:r w:rsidR="000E6F72">
        <w:rPr>
          <w:lang w:val="fr-FR"/>
        </w:rPr>
        <w:t>é</w:t>
      </w:r>
      <w:r w:rsidRPr="007E0B4A">
        <w:rPr>
          <w:lang w:val="fr-FR"/>
        </w:rPr>
        <w:t>, de l’</w:t>
      </w:r>
      <w:r w:rsidR="00BD22DF">
        <w:rPr>
          <w:lang w:val="fr-FR"/>
        </w:rPr>
        <w:t>E</w:t>
      </w:r>
      <w:r w:rsidR="00BD22DF" w:rsidRPr="007E0B4A">
        <w:rPr>
          <w:lang w:val="fr-FR"/>
        </w:rPr>
        <w:t>ducation</w:t>
      </w:r>
      <w:r w:rsidRPr="007E0B4A">
        <w:rPr>
          <w:lang w:val="fr-FR"/>
        </w:rPr>
        <w:t xml:space="preserve"> nationale, du MASEF et des </w:t>
      </w:r>
      <w:r w:rsidR="00BD22DF">
        <w:rPr>
          <w:lang w:val="fr-FR"/>
        </w:rPr>
        <w:t>F</w:t>
      </w:r>
      <w:r w:rsidRPr="007E0B4A">
        <w:rPr>
          <w:lang w:val="fr-FR"/>
        </w:rPr>
        <w:t>inances.</w:t>
      </w:r>
    </w:p>
    <w:p w14:paraId="111C2625" w14:textId="6BB21E18" w:rsidR="00E03D70" w:rsidRPr="007E0B4A" w:rsidRDefault="00000000">
      <w:pPr>
        <w:spacing w:before="80" w:after="80"/>
        <w:jc w:val="both"/>
        <w:rPr>
          <w:lang w:val="fr-FR"/>
        </w:rPr>
      </w:pPr>
      <w:r w:rsidRPr="007E0B4A">
        <w:rPr>
          <w:lang w:val="fr-FR"/>
        </w:rPr>
        <w:t xml:space="preserve">Les quatre </w:t>
      </w:r>
      <w:r w:rsidR="00BD22DF" w:rsidRPr="007E0B4A">
        <w:rPr>
          <w:lang w:val="fr-FR"/>
        </w:rPr>
        <w:t>départements</w:t>
      </w:r>
      <w:r w:rsidRPr="007E0B4A">
        <w:rPr>
          <w:lang w:val="fr-FR"/>
        </w:rPr>
        <w:t xml:space="preserve"> </w:t>
      </w:r>
      <w:r w:rsidR="00BD22DF" w:rsidRPr="007E0B4A">
        <w:rPr>
          <w:lang w:val="fr-FR"/>
        </w:rPr>
        <w:t>ministériels</w:t>
      </w:r>
      <w:r w:rsidRPr="007E0B4A">
        <w:rPr>
          <w:lang w:val="fr-FR"/>
        </w:rPr>
        <w:t xml:space="preserve"> concernes gèrent collectivement une part significative du budget de l’Etat mauritanien et mettent en </w:t>
      </w:r>
      <w:r w:rsidR="00BD22DF" w:rsidRPr="007E0B4A">
        <w:rPr>
          <w:lang w:val="fr-FR"/>
        </w:rPr>
        <w:t>œuvre</w:t>
      </w:r>
      <w:r w:rsidRPr="007E0B4A">
        <w:rPr>
          <w:lang w:val="fr-FR"/>
        </w:rPr>
        <w:t xml:space="preserve"> des programmes a fort impact social. Leurs ILD respectifs au titre du </w:t>
      </w:r>
      <w:proofErr w:type="spellStart"/>
      <w:proofErr w:type="gramStart"/>
      <w:r w:rsidRPr="007E0B4A">
        <w:rPr>
          <w:lang w:val="fr-FR"/>
        </w:rPr>
        <w:t>PforR</w:t>
      </w:r>
      <w:proofErr w:type="spellEnd"/>
      <w:r w:rsidRPr="007E0B4A">
        <w:rPr>
          <w:lang w:val="fr-FR"/>
        </w:rPr>
        <w:t xml:space="preserve">  imposent</w:t>
      </w:r>
      <w:proofErr w:type="gramEnd"/>
      <w:r w:rsidRPr="007E0B4A">
        <w:rPr>
          <w:lang w:val="fr-FR"/>
        </w:rPr>
        <w:t xml:space="preserve"> des exigences de performance mesurables et </w:t>
      </w:r>
      <w:r w:rsidR="00BD22DF" w:rsidRPr="007E0B4A">
        <w:rPr>
          <w:lang w:val="fr-FR"/>
        </w:rPr>
        <w:t>vérifiables</w:t>
      </w:r>
      <w:r w:rsidRPr="007E0B4A">
        <w:rPr>
          <w:lang w:val="fr-FR"/>
        </w:rPr>
        <w:t xml:space="preserve">, que l’audit de performance de l’IGF viendra </w:t>
      </w:r>
      <w:r w:rsidR="00BD22DF" w:rsidRPr="007E0B4A">
        <w:rPr>
          <w:lang w:val="fr-FR"/>
        </w:rPr>
        <w:t>évaluer</w:t>
      </w:r>
      <w:r w:rsidRPr="007E0B4A">
        <w:rPr>
          <w:lang w:val="fr-FR"/>
        </w:rPr>
        <w:t xml:space="preserve"> et attester </w:t>
      </w:r>
      <w:r w:rsidR="00BD22DF" w:rsidRPr="007E0B4A">
        <w:rPr>
          <w:lang w:val="fr-FR"/>
        </w:rPr>
        <w:t>indépendamment</w:t>
      </w:r>
      <w:r w:rsidRPr="007E0B4A">
        <w:rPr>
          <w:lang w:val="fr-FR"/>
        </w:rPr>
        <w:t>.</w:t>
      </w:r>
    </w:p>
    <w:p w14:paraId="7FF0117C" w14:textId="77777777" w:rsidR="00E03D70" w:rsidRPr="007E0B4A" w:rsidRDefault="00000000">
      <w:pPr>
        <w:rPr>
          <w:lang w:val="fr-FR"/>
        </w:rPr>
      </w:pPr>
      <w:r w:rsidRPr="007E0B4A">
        <w:rPr>
          <w:lang w:val="fr-FR"/>
        </w:rPr>
        <w:br w:type="page"/>
      </w:r>
    </w:p>
    <w:p w14:paraId="37DBBD28" w14:textId="77777777" w:rsidR="00E03D70" w:rsidRPr="007E0B4A" w:rsidRDefault="00000000">
      <w:pPr>
        <w:pStyle w:val="Titre1"/>
        <w:pBdr>
          <w:bottom w:val="single" w:sz="8" w:space="2" w:color="2E75B6"/>
        </w:pBdr>
        <w:rPr>
          <w:lang w:val="fr-FR"/>
        </w:rPr>
      </w:pPr>
      <w:r w:rsidRPr="007E0B4A">
        <w:rPr>
          <w:lang w:val="fr-FR"/>
        </w:rPr>
        <w:lastRenderedPageBreak/>
        <w:t>2. OBJECTIFS DE LA MISSION</w:t>
      </w:r>
    </w:p>
    <w:p w14:paraId="03F46BCB" w14:textId="7E61F664" w:rsidR="00E03D70" w:rsidRPr="007E0B4A" w:rsidRDefault="00000000">
      <w:pPr>
        <w:pStyle w:val="Titre2"/>
        <w:rPr>
          <w:lang w:val="fr-FR"/>
        </w:rPr>
      </w:pPr>
      <w:r w:rsidRPr="007E0B4A">
        <w:rPr>
          <w:lang w:val="fr-FR"/>
        </w:rPr>
        <w:t xml:space="preserve">2.1 Objectif </w:t>
      </w:r>
      <w:r w:rsidR="008F4290" w:rsidRPr="007E0B4A">
        <w:rPr>
          <w:lang w:val="fr-FR"/>
        </w:rPr>
        <w:t>général</w:t>
      </w:r>
    </w:p>
    <w:p w14:paraId="52D8106E" w14:textId="0700FCC2" w:rsidR="00E03D70" w:rsidRPr="007E0B4A" w:rsidRDefault="00000000">
      <w:pPr>
        <w:spacing w:before="80" w:after="80"/>
        <w:jc w:val="both"/>
        <w:rPr>
          <w:lang w:val="fr-FR"/>
        </w:rPr>
      </w:pPr>
      <w:r w:rsidRPr="007E0B4A">
        <w:rPr>
          <w:lang w:val="fr-FR"/>
        </w:rPr>
        <w:t xml:space="preserve">L’objectif </w:t>
      </w:r>
      <w:r w:rsidR="008F4290" w:rsidRPr="007E0B4A">
        <w:rPr>
          <w:lang w:val="fr-FR"/>
        </w:rPr>
        <w:t>général</w:t>
      </w:r>
      <w:r w:rsidRPr="007E0B4A">
        <w:rPr>
          <w:lang w:val="fr-FR"/>
        </w:rPr>
        <w:t xml:space="preserve"> de la mission est de concevoir et d’</w:t>
      </w:r>
      <w:r w:rsidR="008F4290" w:rsidRPr="007E0B4A">
        <w:rPr>
          <w:lang w:val="fr-FR"/>
        </w:rPr>
        <w:t>élaborer</w:t>
      </w:r>
      <w:r w:rsidRPr="007E0B4A">
        <w:rPr>
          <w:lang w:val="fr-FR"/>
        </w:rPr>
        <w:t xml:space="preserve"> un Guide </w:t>
      </w:r>
      <w:r w:rsidR="008F4290" w:rsidRPr="007E0B4A">
        <w:rPr>
          <w:lang w:val="fr-FR"/>
        </w:rPr>
        <w:t>Méthodologique</w:t>
      </w:r>
      <w:r w:rsidRPr="007E0B4A">
        <w:rPr>
          <w:lang w:val="fr-FR"/>
        </w:rPr>
        <w:t xml:space="preserve"> complet, </w:t>
      </w:r>
      <w:r w:rsidR="008F4290" w:rsidRPr="007E0B4A">
        <w:rPr>
          <w:lang w:val="fr-FR"/>
        </w:rPr>
        <w:t>opérationnel</w:t>
      </w:r>
      <w:r w:rsidRPr="007E0B4A">
        <w:rPr>
          <w:lang w:val="fr-FR"/>
        </w:rPr>
        <w:t xml:space="preserve"> et standardise pour la conduite des missions d’audit de performance, adapte au cadre institutionnel et programmatique du </w:t>
      </w:r>
      <w:proofErr w:type="spellStart"/>
      <w:r w:rsidRPr="007E0B4A">
        <w:rPr>
          <w:lang w:val="fr-FR"/>
        </w:rPr>
        <w:t>PforR</w:t>
      </w:r>
      <w:proofErr w:type="spellEnd"/>
      <w:r w:rsidRPr="007E0B4A">
        <w:rPr>
          <w:lang w:val="fr-FR"/>
        </w:rPr>
        <w:t xml:space="preserve">, au profit de l’Inspection </w:t>
      </w:r>
      <w:r w:rsidR="008F4290" w:rsidRPr="007E0B4A">
        <w:rPr>
          <w:lang w:val="fr-FR"/>
        </w:rPr>
        <w:t>Générale</w:t>
      </w:r>
      <w:r w:rsidRPr="007E0B4A">
        <w:rPr>
          <w:lang w:val="fr-FR"/>
        </w:rPr>
        <w:t xml:space="preserve"> des Finances (IGF), et applicable aux quatre </w:t>
      </w:r>
      <w:r w:rsidR="008F4290" w:rsidRPr="007E0B4A">
        <w:rPr>
          <w:lang w:val="fr-FR"/>
        </w:rPr>
        <w:t>ministères</w:t>
      </w:r>
      <w:r w:rsidRPr="007E0B4A">
        <w:rPr>
          <w:lang w:val="fr-FR"/>
        </w:rPr>
        <w:t xml:space="preserve"> pilotes : Sante, Education Nationale, MASEF et Finances/Budget.</w:t>
      </w:r>
    </w:p>
    <w:p w14:paraId="45FB22F4" w14:textId="7DDD6011" w:rsidR="00E03D70" w:rsidRDefault="00000000">
      <w:pPr>
        <w:pStyle w:val="Titre2"/>
      </w:pPr>
      <w:r>
        <w:t xml:space="preserve">2.2 </w:t>
      </w:r>
      <w:proofErr w:type="spellStart"/>
      <w:r>
        <w:t>Objectifs</w:t>
      </w:r>
      <w:proofErr w:type="spellEnd"/>
      <w:r>
        <w:t xml:space="preserve"> </w:t>
      </w:r>
      <w:proofErr w:type="spellStart"/>
      <w:r>
        <w:t>sp</w:t>
      </w:r>
      <w:r w:rsidR="008F4290">
        <w:t>é</w:t>
      </w:r>
      <w:r>
        <w:t>cifiques</w:t>
      </w:r>
      <w:proofErr w:type="spellEnd"/>
    </w:p>
    <w:p w14:paraId="4E78C00F" w14:textId="0E828185" w:rsidR="00E03D70" w:rsidRPr="007E0B4A" w:rsidRDefault="00000000">
      <w:pPr>
        <w:pStyle w:val="Paragraphedeliste"/>
        <w:numPr>
          <w:ilvl w:val="0"/>
          <w:numId w:val="2"/>
        </w:numPr>
        <w:spacing w:before="40" w:after="40"/>
        <w:jc w:val="both"/>
        <w:rPr>
          <w:lang w:val="fr-FR"/>
        </w:rPr>
      </w:pPr>
      <w:bookmarkStart w:id="0" w:name="_Hlk235106490"/>
      <w:r w:rsidRPr="007E0B4A">
        <w:rPr>
          <w:lang w:val="fr-FR"/>
        </w:rPr>
        <w:t xml:space="preserve">Documenter et analyser les pratiques actuelles d’audit de performance dans les quatre </w:t>
      </w:r>
      <w:r w:rsidR="008F4290" w:rsidRPr="007E0B4A">
        <w:rPr>
          <w:lang w:val="fr-FR"/>
        </w:rPr>
        <w:t>ministères</w:t>
      </w:r>
      <w:r w:rsidRPr="007E0B4A">
        <w:rPr>
          <w:lang w:val="fr-FR"/>
        </w:rPr>
        <w:t xml:space="preserve"> cibles, en identifiant les forces, faiblesses et besoins </w:t>
      </w:r>
      <w:r w:rsidR="008F4290" w:rsidRPr="007E0B4A">
        <w:rPr>
          <w:lang w:val="fr-FR"/>
        </w:rPr>
        <w:t>spécifiques</w:t>
      </w:r>
      <w:r w:rsidRPr="007E0B4A">
        <w:rPr>
          <w:lang w:val="fr-FR"/>
        </w:rPr>
        <w:t xml:space="preserve"> de chacun au regard des exigences du </w:t>
      </w:r>
      <w:proofErr w:type="spellStart"/>
      <w:r w:rsidRPr="007E0B4A">
        <w:rPr>
          <w:lang w:val="fr-FR"/>
        </w:rPr>
        <w:t>PforR</w:t>
      </w:r>
      <w:proofErr w:type="spellEnd"/>
      <w:r w:rsidRPr="007E0B4A">
        <w:rPr>
          <w:lang w:val="fr-FR"/>
        </w:rPr>
        <w:t>.</w:t>
      </w:r>
    </w:p>
    <w:p w14:paraId="096CDBFD" w14:textId="0CD7BAD2" w:rsidR="00E03D70" w:rsidRPr="007E0B4A" w:rsidRDefault="00000000">
      <w:pPr>
        <w:pStyle w:val="Paragraphedeliste"/>
        <w:numPr>
          <w:ilvl w:val="0"/>
          <w:numId w:val="2"/>
        </w:numPr>
        <w:spacing w:before="40" w:after="40"/>
        <w:jc w:val="both"/>
        <w:rPr>
          <w:lang w:val="fr-FR"/>
        </w:rPr>
      </w:pPr>
      <w:r w:rsidRPr="007E0B4A">
        <w:rPr>
          <w:lang w:val="fr-FR"/>
        </w:rPr>
        <w:t xml:space="preserve">Elaborer un </w:t>
      </w:r>
      <w:r w:rsidR="008F4290" w:rsidRPr="007E0B4A">
        <w:rPr>
          <w:lang w:val="fr-FR"/>
        </w:rPr>
        <w:t>référentiel</w:t>
      </w:r>
      <w:r w:rsidRPr="007E0B4A">
        <w:rPr>
          <w:lang w:val="fr-FR"/>
        </w:rPr>
        <w:t xml:space="preserve"> </w:t>
      </w:r>
      <w:r w:rsidR="008F4290" w:rsidRPr="007E0B4A">
        <w:rPr>
          <w:lang w:val="fr-FR"/>
        </w:rPr>
        <w:t>méthodologique</w:t>
      </w:r>
      <w:r w:rsidRPr="007E0B4A">
        <w:rPr>
          <w:lang w:val="fr-FR"/>
        </w:rPr>
        <w:t xml:space="preserve"> commun </w:t>
      </w:r>
      <w:r w:rsidR="008F4290" w:rsidRPr="007E0B4A">
        <w:rPr>
          <w:lang w:val="fr-FR"/>
        </w:rPr>
        <w:t>décrivant</w:t>
      </w:r>
      <w:r w:rsidRPr="007E0B4A">
        <w:rPr>
          <w:lang w:val="fr-FR"/>
        </w:rPr>
        <w:t xml:space="preserve"> les phases, </w:t>
      </w:r>
      <w:r w:rsidR="008F4290" w:rsidRPr="007E0B4A">
        <w:rPr>
          <w:lang w:val="fr-FR"/>
        </w:rPr>
        <w:t>étapes</w:t>
      </w:r>
      <w:r w:rsidRPr="007E0B4A">
        <w:rPr>
          <w:lang w:val="fr-FR"/>
        </w:rPr>
        <w:t xml:space="preserve">, outils et </w:t>
      </w:r>
      <w:r w:rsidR="008F4290" w:rsidRPr="007E0B4A">
        <w:rPr>
          <w:lang w:val="fr-FR"/>
        </w:rPr>
        <w:t>démarches</w:t>
      </w:r>
      <w:r w:rsidRPr="007E0B4A">
        <w:rPr>
          <w:lang w:val="fr-FR"/>
        </w:rPr>
        <w:t xml:space="preserve"> de conduite des missions d’audit de performance, </w:t>
      </w:r>
      <w:r w:rsidR="008F4290" w:rsidRPr="007E0B4A">
        <w:rPr>
          <w:lang w:val="fr-FR"/>
        </w:rPr>
        <w:t>intégrant</w:t>
      </w:r>
      <w:r w:rsidRPr="007E0B4A">
        <w:rPr>
          <w:lang w:val="fr-FR"/>
        </w:rPr>
        <w:t xml:space="preserve"> les </w:t>
      </w:r>
      <w:r w:rsidR="008F4290" w:rsidRPr="007E0B4A">
        <w:rPr>
          <w:lang w:val="fr-FR"/>
        </w:rPr>
        <w:t>spécificités</w:t>
      </w:r>
      <w:r w:rsidRPr="007E0B4A">
        <w:rPr>
          <w:lang w:val="fr-FR"/>
        </w:rPr>
        <w:t xml:space="preserve"> des ILD du Programme INAYA.</w:t>
      </w:r>
    </w:p>
    <w:p w14:paraId="304038E6" w14:textId="3FCDB667" w:rsidR="00E03D70" w:rsidRPr="007E0B4A" w:rsidRDefault="008F4290">
      <w:pPr>
        <w:pStyle w:val="Paragraphedeliste"/>
        <w:numPr>
          <w:ilvl w:val="0"/>
          <w:numId w:val="2"/>
        </w:numPr>
        <w:spacing w:before="40" w:after="40"/>
        <w:jc w:val="both"/>
        <w:rPr>
          <w:lang w:val="fr-FR"/>
        </w:rPr>
      </w:pPr>
      <w:r w:rsidRPr="007E0B4A">
        <w:rPr>
          <w:lang w:val="fr-FR"/>
        </w:rPr>
        <w:t>Définir et documenter la nature précise des ILD pertinents pour chaque ministère pilote, avec leurs méthodes de calcul, sources de données et résultats attendus selon le Manuel Opérationnel du Programme (MOP).</w:t>
      </w:r>
    </w:p>
    <w:p w14:paraId="2AD3AE0A" w14:textId="78C53625" w:rsidR="00E03D70" w:rsidRPr="007E0B4A" w:rsidRDefault="008F4290">
      <w:pPr>
        <w:pStyle w:val="Paragraphedeliste"/>
        <w:numPr>
          <w:ilvl w:val="0"/>
          <w:numId w:val="2"/>
        </w:numPr>
        <w:spacing w:before="40" w:after="40"/>
        <w:jc w:val="both"/>
        <w:rPr>
          <w:lang w:val="fr-FR"/>
        </w:rPr>
      </w:pPr>
      <w:r w:rsidRPr="007E0B4A">
        <w:rPr>
          <w:lang w:val="fr-FR"/>
        </w:rPr>
        <w:t>Développer des indicateurs de performance sectoriels pour chacun des quatre ministères, avec leurs définitions, méthodes de mesure, sources de données et grilles d’interprétation.</w:t>
      </w:r>
    </w:p>
    <w:p w14:paraId="15C89159" w14:textId="66AC9719" w:rsidR="00E03D70" w:rsidRPr="007E0B4A" w:rsidRDefault="00000000">
      <w:pPr>
        <w:pStyle w:val="Paragraphedeliste"/>
        <w:numPr>
          <w:ilvl w:val="0"/>
          <w:numId w:val="2"/>
        </w:numPr>
        <w:spacing w:before="40" w:after="40"/>
        <w:jc w:val="both"/>
        <w:rPr>
          <w:lang w:val="fr-FR"/>
        </w:rPr>
      </w:pPr>
      <w:r w:rsidRPr="007E0B4A">
        <w:rPr>
          <w:lang w:val="fr-FR"/>
        </w:rPr>
        <w:t xml:space="preserve">Concevoir des outils pratiques </w:t>
      </w:r>
      <w:proofErr w:type="gramStart"/>
      <w:r w:rsidRPr="007E0B4A">
        <w:rPr>
          <w:lang w:val="fr-FR"/>
        </w:rPr>
        <w:t>standardises</w:t>
      </w:r>
      <w:proofErr w:type="gramEnd"/>
      <w:r w:rsidRPr="007E0B4A">
        <w:rPr>
          <w:lang w:val="fr-FR"/>
        </w:rPr>
        <w:t xml:space="preserve"> directement utilisables par les </w:t>
      </w:r>
      <w:r w:rsidR="008F4290" w:rsidRPr="007E0B4A">
        <w:rPr>
          <w:lang w:val="fr-FR"/>
        </w:rPr>
        <w:t>équipes</w:t>
      </w:r>
      <w:r w:rsidRPr="007E0B4A">
        <w:rPr>
          <w:lang w:val="fr-FR"/>
        </w:rPr>
        <w:t xml:space="preserve"> d’audit de l’IGF : canevas de rapports, fiches d’indicateurs, questionnaires, grilles d’entretien, tableaux de bord.</w:t>
      </w:r>
    </w:p>
    <w:p w14:paraId="4A7CC365" w14:textId="00BA4A8C" w:rsidR="00E03D70" w:rsidRPr="007E0B4A" w:rsidRDefault="00000000">
      <w:pPr>
        <w:pStyle w:val="Paragraphedeliste"/>
        <w:numPr>
          <w:ilvl w:val="0"/>
          <w:numId w:val="2"/>
        </w:numPr>
        <w:spacing w:before="40" w:after="40"/>
        <w:jc w:val="both"/>
        <w:rPr>
          <w:lang w:val="fr-FR"/>
        </w:rPr>
      </w:pPr>
      <w:r w:rsidRPr="007E0B4A">
        <w:rPr>
          <w:lang w:val="fr-FR"/>
        </w:rPr>
        <w:t xml:space="preserve">Assurer que les livrables soient conformes aux protocoles de </w:t>
      </w:r>
      <w:r w:rsidR="008F4290" w:rsidRPr="007E0B4A">
        <w:rPr>
          <w:lang w:val="fr-FR"/>
        </w:rPr>
        <w:t>vérification</w:t>
      </w:r>
      <w:r w:rsidRPr="007E0B4A">
        <w:rPr>
          <w:lang w:val="fr-FR"/>
        </w:rPr>
        <w:t xml:space="preserve"> de l’Agence de </w:t>
      </w:r>
      <w:r w:rsidR="008F4290" w:rsidRPr="007E0B4A">
        <w:rPr>
          <w:lang w:val="fr-FR"/>
        </w:rPr>
        <w:t>Vérification</w:t>
      </w:r>
      <w:r w:rsidRPr="007E0B4A">
        <w:rPr>
          <w:lang w:val="fr-FR"/>
        </w:rPr>
        <w:t xml:space="preserve"> </w:t>
      </w:r>
      <w:r w:rsidR="008F4290" w:rsidRPr="007E0B4A">
        <w:rPr>
          <w:lang w:val="fr-FR"/>
        </w:rPr>
        <w:t>Indépendante</w:t>
      </w:r>
      <w:r w:rsidRPr="007E0B4A">
        <w:rPr>
          <w:lang w:val="fr-FR"/>
        </w:rPr>
        <w:t xml:space="preserve"> (AVI) </w:t>
      </w:r>
      <w:r w:rsidR="008F4290" w:rsidRPr="007E0B4A">
        <w:rPr>
          <w:lang w:val="fr-FR"/>
        </w:rPr>
        <w:t>prévus</w:t>
      </w:r>
      <w:r w:rsidRPr="007E0B4A">
        <w:rPr>
          <w:lang w:val="fr-FR"/>
        </w:rPr>
        <w:t xml:space="preserve"> par le MOP du Programme.</w:t>
      </w:r>
    </w:p>
    <w:p w14:paraId="2F60DF25" w14:textId="582785C8" w:rsidR="00E03D70" w:rsidRPr="007E0B4A" w:rsidRDefault="00000000">
      <w:pPr>
        <w:pStyle w:val="Paragraphedeliste"/>
        <w:numPr>
          <w:ilvl w:val="0"/>
          <w:numId w:val="2"/>
        </w:numPr>
        <w:spacing w:before="40" w:after="40"/>
        <w:jc w:val="both"/>
        <w:rPr>
          <w:lang w:val="fr-FR"/>
        </w:rPr>
      </w:pPr>
      <w:r w:rsidRPr="007E0B4A">
        <w:rPr>
          <w:lang w:val="fr-FR"/>
        </w:rPr>
        <w:t xml:space="preserve">Conduire des sessions de formation et de restitution participative avec les </w:t>
      </w:r>
      <w:r w:rsidR="008F4290" w:rsidRPr="007E0B4A">
        <w:rPr>
          <w:lang w:val="fr-FR"/>
        </w:rPr>
        <w:t>équipes</w:t>
      </w:r>
      <w:r w:rsidRPr="007E0B4A">
        <w:rPr>
          <w:lang w:val="fr-FR"/>
        </w:rPr>
        <w:t xml:space="preserve"> des quatre </w:t>
      </w:r>
      <w:r w:rsidR="008F4290" w:rsidRPr="007E0B4A">
        <w:rPr>
          <w:lang w:val="fr-FR"/>
        </w:rPr>
        <w:t>ministères</w:t>
      </w:r>
      <w:r w:rsidRPr="007E0B4A">
        <w:rPr>
          <w:lang w:val="fr-FR"/>
        </w:rPr>
        <w:t xml:space="preserve"> et de l’IGF.</w:t>
      </w:r>
    </w:p>
    <w:bookmarkEnd w:id="0"/>
    <w:p w14:paraId="325D6609" w14:textId="77777777" w:rsidR="00E03D70" w:rsidRPr="007E0B4A" w:rsidRDefault="00000000">
      <w:pPr>
        <w:rPr>
          <w:lang w:val="fr-FR"/>
        </w:rPr>
      </w:pPr>
      <w:r w:rsidRPr="007E0B4A">
        <w:rPr>
          <w:lang w:val="fr-FR"/>
        </w:rPr>
        <w:br w:type="page"/>
      </w:r>
    </w:p>
    <w:p w14:paraId="442027B5" w14:textId="77777777" w:rsidR="00E03D70" w:rsidRPr="007E0B4A" w:rsidRDefault="00000000">
      <w:pPr>
        <w:pStyle w:val="Titre1"/>
        <w:pBdr>
          <w:bottom w:val="single" w:sz="8" w:space="2" w:color="2E75B6"/>
        </w:pBdr>
        <w:rPr>
          <w:lang w:val="fr-FR"/>
        </w:rPr>
      </w:pPr>
      <w:r w:rsidRPr="007E0B4A">
        <w:rPr>
          <w:lang w:val="fr-FR"/>
        </w:rPr>
        <w:lastRenderedPageBreak/>
        <w:t>3. NATURE DES INDICATEURS LIES AUX DECAISSEMENTS (ILD) PAR MINISTERE PILOTE</w:t>
      </w:r>
    </w:p>
    <w:p w14:paraId="20A02CB0" w14:textId="78BCCF28" w:rsidR="00E03D70" w:rsidRPr="007E0B4A" w:rsidRDefault="00000000">
      <w:pPr>
        <w:spacing w:before="80" w:after="80"/>
        <w:jc w:val="both"/>
        <w:rPr>
          <w:lang w:val="fr-FR"/>
        </w:rPr>
      </w:pPr>
      <w:r w:rsidRPr="007E0B4A">
        <w:rPr>
          <w:lang w:val="fr-FR"/>
        </w:rPr>
        <w:t>Les Indicateurs Li</w:t>
      </w:r>
      <w:r w:rsidR="00EE5E8C">
        <w:rPr>
          <w:lang w:val="fr-FR"/>
        </w:rPr>
        <w:t>é</w:t>
      </w:r>
      <w:r w:rsidRPr="007E0B4A">
        <w:rPr>
          <w:lang w:val="fr-FR"/>
        </w:rPr>
        <w:t xml:space="preserve">s aux </w:t>
      </w:r>
      <w:r w:rsidR="00EE5E8C" w:rsidRPr="007E0B4A">
        <w:rPr>
          <w:lang w:val="fr-FR"/>
        </w:rPr>
        <w:t>Décaissements</w:t>
      </w:r>
      <w:r w:rsidRPr="007E0B4A">
        <w:rPr>
          <w:lang w:val="fr-FR"/>
        </w:rPr>
        <w:t xml:space="preserve"> (ILD) constituent le </w:t>
      </w:r>
      <w:r w:rsidR="00EE5E8C" w:rsidRPr="007E0B4A">
        <w:rPr>
          <w:lang w:val="fr-FR"/>
        </w:rPr>
        <w:t>cœur</w:t>
      </w:r>
      <w:r w:rsidRPr="007E0B4A">
        <w:rPr>
          <w:lang w:val="fr-FR"/>
        </w:rPr>
        <w:t xml:space="preserve"> du </w:t>
      </w:r>
      <w:r w:rsidR="00EE5E8C" w:rsidRPr="007E0B4A">
        <w:rPr>
          <w:lang w:val="fr-FR"/>
        </w:rPr>
        <w:t>mécanisme</w:t>
      </w:r>
      <w:r w:rsidRPr="007E0B4A">
        <w:rPr>
          <w:lang w:val="fr-FR"/>
        </w:rPr>
        <w:t xml:space="preserve"> </w:t>
      </w:r>
      <w:proofErr w:type="spellStart"/>
      <w:r w:rsidRPr="007E0B4A">
        <w:rPr>
          <w:lang w:val="fr-FR"/>
        </w:rPr>
        <w:t>PforR</w:t>
      </w:r>
      <w:proofErr w:type="spellEnd"/>
      <w:r w:rsidRPr="007E0B4A">
        <w:rPr>
          <w:lang w:val="fr-FR"/>
        </w:rPr>
        <w:t xml:space="preserve">. Ils conditionnent les </w:t>
      </w:r>
      <w:r w:rsidR="00EE5E8C" w:rsidRPr="007E0B4A">
        <w:rPr>
          <w:lang w:val="fr-FR"/>
        </w:rPr>
        <w:t>décaissements</w:t>
      </w:r>
      <w:r w:rsidRPr="007E0B4A">
        <w:rPr>
          <w:lang w:val="fr-FR"/>
        </w:rPr>
        <w:t xml:space="preserve"> de la Banque mondiale a l’atteinte de </w:t>
      </w:r>
      <w:r w:rsidR="00EE5E8C" w:rsidRPr="007E0B4A">
        <w:rPr>
          <w:lang w:val="fr-FR"/>
        </w:rPr>
        <w:t>résultats</w:t>
      </w:r>
      <w:r w:rsidRPr="007E0B4A">
        <w:rPr>
          <w:lang w:val="fr-FR"/>
        </w:rPr>
        <w:t xml:space="preserve"> </w:t>
      </w:r>
      <w:r w:rsidR="00EE5E8C" w:rsidRPr="007E0B4A">
        <w:rPr>
          <w:lang w:val="fr-FR"/>
        </w:rPr>
        <w:t>vérifiés</w:t>
      </w:r>
      <w:r w:rsidRPr="007E0B4A">
        <w:rPr>
          <w:lang w:val="fr-FR"/>
        </w:rPr>
        <w:t xml:space="preserve">. Le guide d’audit de performance doit s’appuyer explicitement sur les ILD du Programme INAYA. Le tableau </w:t>
      </w:r>
      <w:r w:rsidR="00EE5E8C" w:rsidRPr="007E0B4A">
        <w:rPr>
          <w:lang w:val="fr-FR"/>
        </w:rPr>
        <w:t>ci-après</w:t>
      </w:r>
      <w:r w:rsidRPr="007E0B4A">
        <w:rPr>
          <w:lang w:val="fr-FR"/>
        </w:rPr>
        <w:t xml:space="preserve"> </w:t>
      </w:r>
      <w:r w:rsidR="00EE5E8C" w:rsidRPr="007E0B4A">
        <w:rPr>
          <w:lang w:val="fr-FR"/>
        </w:rPr>
        <w:t>présente</w:t>
      </w:r>
      <w:r w:rsidRPr="007E0B4A">
        <w:rPr>
          <w:lang w:val="fr-FR"/>
        </w:rPr>
        <w:t xml:space="preserve">, pour chaque </w:t>
      </w:r>
      <w:r w:rsidR="00EE5E8C" w:rsidRPr="007E0B4A">
        <w:rPr>
          <w:lang w:val="fr-FR"/>
        </w:rPr>
        <w:t>ministère</w:t>
      </w:r>
      <w:r w:rsidRPr="007E0B4A">
        <w:rPr>
          <w:lang w:val="fr-FR"/>
        </w:rPr>
        <w:t xml:space="preserve"> pilote, la nature des ILD, leur </w:t>
      </w:r>
      <w:r w:rsidR="00EE5E8C" w:rsidRPr="007E0B4A">
        <w:rPr>
          <w:lang w:val="fr-FR"/>
        </w:rPr>
        <w:t>méthode</w:t>
      </w:r>
      <w:r w:rsidRPr="007E0B4A">
        <w:rPr>
          <w:lang w:val="fr-FR"/>
        </w:rPr>
        <w:t xml:space="preserve"> de calcul et les </w:t>
      </w:r>
      <w:r w:rsidR="00EE5E8C" w:rsidRPr="007E0B4A">
        <w:rPr>
          <w:lang w:val="fr-FR"/>
        </w:rPr>
        <w:t>résultats</w:t>
      </w:r>
      <w:r w:rsidRPr="007E0B4A">
        <w:rPr>
          <w:lang w:val="fr-FR"/>
        </w:rPr>
        <w:t xml:space="preserve"> attendus.</w:t>
      </w:r>
    </w:p>
    <w:p w14:paraId="3BDF1EED" w14:textId="77777777" w:rsidR="00E03D70" w:rsidRPr="007E0B4A" w:rsidRDefault="00E03D70">
      <w:pPr>
        <w:rPr>
          <w:lang w:val="fr-FR"/>
        </w:rPr>
      </w:pP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0"/>
        <w:gridCol w:w="862"/>
        <w:gridCol w:w="1979"/>
        <w:gridCol w:w="2159"/>
        <w:gridCol w:w="2050"/>
      </w:tblGrid>
      <w:tr w:rsidR="00E03D70" w14:paraId="40FB0992" w14:textId="77777777">
        <w:trPr>
          <w:tblHeader/>
        </w:trPr>
        <w:tc>
          <w:tcPr>
            <w:tcW w:w="12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79B22C68" w14:textId="77777777" w:rsidR="00E03D70" w:rsidRDefault="00000000">
            <w:pPr>
              <w:jc w:val="center"/>
            </w:pPr>
            <w:proofErr w:type="spellStart"/>
            <w:r>
              <w:rPr>
                <w:b/>
                <w:bCs/>
                <w:color w:val="FFFFFF"/>
                <w:sz w:val="20"/>
                <w:szCs w:val="20"/>
              </w:rPr>
              <w:t>Secteur</w:t>
            </w:r>
            <w:proofErr w:type="spellEnd"/>
            <w:r>
              <w:rPr>
                <w:b/>
                <w:bCs/>
                <w:color w:val="FFFFFF"/>
                <w:sz w:val="20"/>
                <w:szCs w:val="20"/>
              </w:rPr>
              <w:t xml:space="preserve"> / Ministère</w:t>
            </w:r>
          </w:p>
        </w:tc>
        <w:tc>
          <w:tcPr>
            <w:tcW w:w="9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35E8878" w14:textId="77777777" w:rsidR="00E03D70" w:rsidRDefault="00000000">
            <w:pPr>
              <w:jc w:val="center"/>
            </w:pPr>
            <w:proofErr w:type="spellStart"/>
            <w:r>
              <w:rPr>
                <w:b/>
                <w:bCs/>
                <w:color w:val="FFFFFF"/>
                <w:sz w:val="20"/>
                <w:szCs w:val="20"/>
              </w:rPr>
              <w:t>Réf</w:t>
            </w:r>
            <w:proofErr w:type="spellEnd"/>
            <w:r>
              <w:rPr>
                <w:b/>
                <w:bCs/>
                <w:color w:val="FFFFFF"/>
                <w:sz w:val="20"/>
                <w:szCs w:val="20"/>
              </w:rPr>
              <w:t>. ILD</w:t>
            </w:r>
          </w:p>
        </w:tc>
        <w:tc>
          <w:tcPr>
            <w:tcW w:w="20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1CA632A5" w14:textId="77777777" w:rsidR="00E03D70" w:rsidRDefault="00000000">
            <w:pPr>
              <w:jc w:val="center"/>
            </w:pPr>
            <w:proofErr w:type="spellStart"/>
            <w:r>
              <w:rPr>
                <w:b/>
                <w:bCs/>
                <w:color w:val="FFFFFF"/>
                <w:sz w:val="20"/>
                <w:szCs w:val="20"/>
              </w:rPr>
              <w:t>Intitulé</w:t>
            </w:r>
            <w:proofErr w:type="spellEnd"/>
            <w:r>
              <w:rPr>
                <w:b/>
                <w:bCs/>
                <w:color w:val="FFFFFF"/>
                <w:sz w:val="20"/>
                <w:szCs w:val="20"/>
              </w:rPr>
              <w:t xml:space="preserve"> de </w:t>
            </w:r>
            <w:proofErr w:type="spellStart"/>
            <w:r>
              <w:rPr>
                <w:b/>
                <w:bCs/>
                <w:color w:val="FFFFFF"/>
                <w:sz w:val="20"/>
                <w:szCs w:val="20"/>
              </w:rPr>
              <w:t>l'Indicateur</w:t>
            </w:r>
            <w:proofErr w:type="spellEnd"/>
          </w:p>
        </w:tc>
        <w:tc>
          <w:tcPr>
            <w:tcW w:w="22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EF1AF9F" w14:textId="77777777" w:rsidR="00E03D70" w:rsidRPr="007E0B4A" w:rsidRDefault="00000000">
            <w:pPr>
              <w:jc w:val="center"/>
              <w:rPr>
                <w:lang w:val="fr-FR"/>
              </w:rPr>
            </w:pPr>
            <w:r w:rsidRPr="007E0B4A">
              <w:rPr>
                <w:b/>
                <w:bCs/>
                <w:color w:val="FFFFFF"/>
                <w:sz w:val="20"/>
                <w:szCs w:val="20"/>
                <w:lang w:val="fr-FR"/>
              </w:rPr>
              <w:t>Nature de l'IDL &amp; Méthode de calcul</w:t>
            </w:r>
          </w:p>
        </w:tc>
        <w:tc>
          <w:tcPr>
            <w:tcW w:w="20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08EB2BC6" w14:textId="77777777" w:rsidR="00E03D70" w:rsidRDefault="00000000">
            <w:pPr>
              <w:jc w:val="center"/>
            </w:pPr>
            <w:proofErr w:type="spellStart"/>
            <w:r>
              <w:rPr>
                <w:b/>
                <w:bCs/>
                <w:color w:val="FFFFFF"/>
                <w:sz w:val="20"/>
                <w:szCs w:val="20"/>
              </w:rPr>
              <w:t>Résultats</w:t>
            </w:r>
            <w:proofErr w:type="spellEnd"/>
            <w:r>
              <w:rPr>
                <w:b/>
                <w:bCs/>
                <w:color w:val="FFFFFF"/>
                <w:sz w:val="20"/>
                <w:szCs w:val="20"/>
              </w:rPr>
              <w:t xml:space="preserve"> </w:t>
            </w:r>
            <w:proofErr w:type="spellStart"/>
            <w:r>
              <w:rPr>
                <w:b/>
                <w:bCs/>
                <w:color w:val="FFFFFF"/>
                <w:sz w:val="20"/>
                <w:szCs w:val="20"/>
              </w:rPr>
              <w:t>attendus</w:t>
            </w:r>
            <w:proofErr w:type="spellEnd"/>
          </w:p>
        </w:tc>
      </w:tr>
      <w:tr w:rsidR="00E03D70" w:rsidRPr="00B745FB" w14:paraId="28BED7D3"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70" w:type="dxa"/>
              <w:left w:w="120" w:type="dxa"/>
              <w:bottom w:w="70" w:type="dxa"/>
              <w:right w:w="120" w:type="dxa"/>
            </w:tcMar>
            <w:vAlign w:val="center"/>
          </w:tcPr>
          <w:p w14:paraId="79AAFA2E" w14:textId="77777777" w:rsidR="00E03D70" w:rsidRDefault="00000000">
            <w:r>
              <w:rPr>
                <w:b/>
                <w:bCs/>
                <w:color w:val="1F3864"/>
                <w:sz w:val="20"/>
                <w:szCs w:val="20"/>
              </w:rPr>
              <w:t>Ministère de la Santé</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F4CB63E" w14:textId="77777777" w:rsidR="00E03D70" w:rsidRDefault="00000000">
            <w:pPr>
              <w:jc w:val="center"/>
            </w:pPr>
            <w:r>
              <w:rPr>
                <w:b/>
                <w:bCs/>
                <w:sz w:val="20"/>
                <w:szCs w:val="20"/>
              </w:rPr>
              <w:t>ILD #3</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CF821FF" w14:textId="77777777" w:rsidR="00E03D70" w:rsidRPr="007E0B4A" w:rsidRDefault="00000000">
            <w:pPr>
              <w:rPr>
                <w:lang w:val="fr-FR"/>
              </w:rPr>
            </w:pPr>
            <w:r w:rsidRPr="007E0B4A">
              <w:rPr>
                <w:sz w:val="20"/>
                <w:szCs w:val="20"/>
                <w:lang w:val="fr-FR"/>
              </w:rPr>
              <w:t>Plans annuels de performance (PAP) et rapports annuels de performance (RAP) élaborés, audités et publiés (Santé)</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463CF353" w14:textId="77777777" w:rsidR="00E03D70" w:rsidRPr="007E0B4A" w:rsidRDefault="00000000">
            <w:pPr>
              <w:rPr>
                <w:lang w:val="fr-FR"/>
              </w:rPr>
            </w:pPr>
            <w:r w:rsidRPr="007E0B4A">
              <w:rPr>
                <w:sz w:val="20"/>
                <w:szCs w:val="20"/>
                <w:lang w:val="fr-FR"/>
              </w:rPr>
              <w:t>Nature : Indicateur de résultat / de processus (binaire cumulatif). Calcul : Nombre de RAP du Ministère de la Santé audités par la Cour des comptes et publiés sur le site officiel. Formule : Nombre de RAP publiés × 600 000 €. Sources : Site de la Cour des comptes, RAP validés DGB.</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B4FA021" w14:textId="77777777" w:rsidR="00E03D70" w:rsidRPr="007E0B4A" w:rsidRDefault="00000000">
            <w:pPr>
              <w:rPr>
                <w:lang w:val="fr-FR"/>
              </w:rPr>
            </w:pPr>
            <w:r w:rsidRPr="007E0B4A">
              <w:rPr>
                <w:sz w:val="20"/>
                <w:szCs w:val="20"/>
                <w:lang w:val="fr-FR"/>
              </w:rPr>
              <w:t>Cible finale : 1 RAP/an × 5 ans = 5 rapports publiés. Décaissement max. : 1 200 000 €. Jalons : Au moins 1 RAP publié par an à compter de l'année 2 du Programme.</w:t>
            </w:r>
          </w:p>
        </w:tc>
      </w:tr>
      <w:tr w:rsidR="00E03D70" w14:paraId="5C93E6B5"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3C6A7838"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B92C985" w14:textId="77777777" w:rsidR="00E03D70" w:rsidRDefault="00000000">
            <w:pPr>
              <w:jc w:val="center"/>
            </w:pPr>
            <w:r>
              <w:rPr>
                <w:b/>
                <w:bCs/>
                <w:sz w:val="20"/>
                <w:szCs w:val="20"/>
              </w:rPr>
              <w:t>ILD #4</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949D09B" w14:textId="77777777" w:rsidR="00E03D70" w:rsidRPr="007E0B4A" w:rsidRDefault="00000000">
            <w:pPr>
              <w:rPr>
                <w:lang w:val="fr-FR"/>
              </w:rPr>
            </w:pPr>
            <w:r w:rsidRPr="007E0B4A">
              <w:rPr>
                <w:sz w:val="20"/>
                <w:szCs w:val="20"/>
                <w:lang w:val="fr-FR"/>
              </w:rPr>
              <w:t>Audits de performance des programmes gouvernementaux réalisés et publiés par l'IGF (Santé)</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FD48342" w14:textId="3A8630E7" w:rsidR="00E03D70" w:rsidRPr="007E0B4A" w:rsidRDefault="00000000">
            <w:pPr>
              <w:rPr>
                <w:lang w:val="fr-FR"/>
              </w:rPr>
            </w:pPr>
            <w:r w:rsidRPr="007E0B4A">
              <w:rPr>
                <w:sz w:val="20"/>
                <w:szCs w:val="20"/>
                <w:lang w:val="fr-FR"/>
              </w:rPr>
              <w:t>Nature : Indicateur de résultat (binaire cumulatif). Calcul : Nombre de rapports d'audit de performance du Ministère de la Santé réalisés par l'IGF et publiés sur son site officiel. Formule : Nombre d'audits × 337 500 €. Sources : Site IGF, rapports d'audit transmis à l'U</w:t>
            </w:r>
            <w:r w:rsidR="00B745FB">
              <w:rPr>
                <w:sz w:val="20"/>
                <w:szCs w:val="20"/>
                <w:lang w:val="fr-FR"/>
              </w:rPr>
              <w:t>G</w:t>
            </w:r>
            <w:r w:rsidRPr="007E0B4A">
              <w:rPr>
                <w:sz w:val="20"/>
                <w:szCs w:val="20"/>
                <w:lang w:val="fr-FR"/>
              </w:rPr>
              <w:t>P.</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66BC3040" w14:textId="77777777" w:rsidR="00E03D70" w:rsidRDefault="00000000">
            <w:r w:rsidRPr="007E0B4A">
              <w:rPr>
                <w:sz w:val="20"/>
                <w:szCs w:val="20"/>
                <w:lang w:val="fr-FR"/>
              </w:rPr>
              <w:t xml:space="preserve">Cible finale : 8 audits IGF au total (tous ministères). Part Santé : au moins 2 audits sur 5 ans. </w:t>
            </w:r>
            <w:proofErr w:type="spellStart"/>
            <w:r>
              <w:rPr>
                <w:sz w:val="20"/>
                <w:szCs w:val="20"/>
              </w:rPr>
              <w:t>Décaissement</w:t>
            </w:r>
            <w:proofErr w:type="spellEnd"/>
            <w:r>
              <w:rPr>
                <w:sz w:val="20"/>
                <w:szCs w:val="20"/>
              </w:rPr>
              <w:t xml:space="preserve"> </w:t>
            </w:r>
            <w:proofErr w:type="gramStart"/>
            <w:r>
              <w:rPr>
                <w:sz w:val="20"/>
                <w:szCs w:val="20"/>
              </w:rPr>
              <w:t>max. :</w:t>
            </w:r>
            <w:proofErr w:type="gramEnd"/>
            <w:r>
              <w:rPr>
                <w:sz w:val="20"/>
                <w:szCs w:val="20"/>
              </w:rPr>
              <w:t xml:space="preserve"> 675 000 € (part Santé). Publication </w:t>
            </w:r>
            <w:proofErr w:type="spellStart"/>
            <w:r>
              <w:rPr>
                <w:sz w:val="20"/>
                <w:szCs w:val="20"/>
              </w:rPr>
              <w:t>exigée</w:t>
            </w:r>
            <w:proofErr w:type="spellEnd"/>
            <w:r>
              <w:rPr>
                <w:sz w:val="20"/>
                <w:szCs w:val="20"/>
              </w:rPr>
              <w:t xml:space="preserve"> sur site IGF.</w:t>
            </w:r>
          </w:p>
        </w:tc>
      </w:tr>
      <w:tr w:rsidR="00E03D70" w:rsidRPr="000411C7" w14:paraId="312DFF27"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31069754"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4E848BB" w14:textId="77777777" w:rsidR="00E03D70" w:rsidRDefault="00000000">
            <w:pPr>
              <w:jc w:val="center"/>
            </w:pPr>
            <w:r>
              <w:rPr>
                <w:b/>
                <w:bCs/>
                <w:sz w:val="20"/>
                <w:szCs w:val="20"/>
              </w:rPr>
              <w:t>ILD #9</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E3B1842" w14:textId="77777777" w:rsidR="00E03D70" w:rsidRPr="007E0B4A" w:rsidRDefault="00000000">
            <w:pPr>
              <w:rPr>
                <w:lang w:val="fr-FR"/>
              </w:rPr>
            </w:pPr>
            <w:r w:rsidRPr="007E0B4A">
              <w:rPr>
                <w:sz w:val="20"/>
                <w:szCs w:val="20"/>
                <w:lang w:val="fr-FR"/>
              </w:rPr>
              <w:t>Unités dépensières infranationales relevant du Ministère de la Santé soumettant des rapports semestriels</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C1E6C26" w14:textId="77777777" w:rsidR="00E03D70" w:rsidRPr="007E0B4A" w:rsidRDefault="00000000">
            <w:pPr>
              <w:rPr>
                <w:lang w:val="fr-FR"/>
              </w:rPr>
            </w:pPr>
            <w:r w:rsidRPr="007E0B4A">
              <w:rPr>
                <w:sz w:val="20"/>
                <w:szCs w:val="20"/>
                <w:lang w:val="fr-FR"/>
              </w:rPr>
              <w:t>Nature : Indicateur de résultat progressif (quantitatif). Calcul : (Nombre d'unités soumettant rapports S1 + S2) / 78 unités totales × 100. Unités cibles : 15 bureaux régionaux + 63 unités locales = 78. Sources : Rapports semestriels transmis au MS, système RACHAD.</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627D548" w14:textId="77777777" w:rsidR="00E03D70" w:rsidRPr="00651069" w:rsidRDefault="00000000">
            <w:pPr>
              <w:rPr>
                <w:lang w:val="fr-FR"/>
              </w:rPr>
            </w:pPr>
            <w:r w:rsidRPr="00651069">
              <w:rPr>
                <w:sz w:val="20"/>
                <w:szCs w:val="20"/>
                <w:lang w:val="fr-FR"/>
              </w:rPr>
              <w:t>Valeur initiale : 0. Cible finale : 500 unités (ou 100% des 78 unités ciblées). Décaissement max. : 1 875 000 €. Jalons annuels croissants : 20 % → 40 % → 60 % → 80 % → 100 %.</w:t>
            </w:r>
          </w:p>
        </w:tc>
      </w:tr>
      <w:tr w:rsidR="00E03D70" w14:paraId="2989291A"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4CA24665" w14:textId="77777777" w:rsidR="00E03D70" w:rsidRPr="00651069"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873789F" w14:textId="77777777" w:rsidR="00E03D70" w:rsidRDefault="00000000">
            <w:pPr>
              <w:jc w:val="center"/>
            </w:pPr>
            <w:r>
              <w:rPr>
                <w:b/>
                <w:bCs/>
                <w:sz w:val="20"/>
                <w:szCs w:val="20"/>
              </w:rPr>
              <w:t>ILD #10</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0E71CC4" w14:textId="77777777" w:rsidR="00E03D70" w:rsidRPr="007E0B4A" w:rsidRDefault="00000000">
            <w:pPr>
              <w:rPr>
                <w:lang w:val="fr-FR"/>
              </w:rPr>
            </w:pPr>
            <w:r w:rsidRPr="007E0B4A">
              <w:rPr>
                <w:sz w:val="20"/>
                <w:szCs w:val="20"/>
                <w:lang w:val="fr-FR"/>
              </w:rPr>
              <w:t xml:space="preserve">Centres de santé respectant les normes nationales d'équipement selon </w:t>
            </w:r>
            <w:r w:rsidRPr="007E0B4A">
              <w:rPr>
                <w:sz w:val="20"/>
                <w:szCs w:val="20"/>
                <w:lang w:val="fr-FR"/>
              </w:rPr>
              <w:lastRenderedPageBreak/>
              <w:t>leur niveau dans le système de santé</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D475D19" w14:textId="77777777" w:rsidR="00E03D70" w:rsidRDefault="00000000">
            <w:r w:rsidRPr="007E0B4A">
              <w:rPr>
                <w:sz w:val="20"/>
                <w:szCs w:val="20"/>
                <w:lang w:val="fr-FR"/>
              </w:rPr>
              <w:lastRenderedPageBreak/>
              <w:t xml:space="preserve">Nature : Indicateur de résultat quantitatif progressif. Calcul : (Nombre de centres </w:t>
            </w:r>
            <w:r w:rsidRPr="007E0B4A">
              <w:rPr>
                <w:sz w:val="20"/>
                <w:szCs w:val="20"/>
                <w:lang w:val="fr-FR"/>
              </w:rPr>
              <w:lastRenderedPageBreak/>
              <w:t xml:space="preserve">conformes aux normes / Total des centres contrôlés) × 100. Normes de référence : standards nationaux MEN selon niveau (hôpital, centre de santé, poste de santé). </w:t>
            </w:r>
            <w:proofErr w:type="gramStart"/>
            <w:r>
              <w:rPr>
                <w:sz w:val="20"/>
                <w:szCs w:val="20"/>
              </w:rPr>
              <w:t>Sources :</w:t>
            </w:r>
            <w:proofErr w:type="gramEnd"/>
            <w:r>
              <w:rPr>
                <w:sz w:val="20"/>
                <w:szCs w:val="20"/>
              </w:rPr>
              <w:t xml:space="preserve"> Inspection sanitaire, base de données MS, rapports INAYA.</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5CB7660" w14:textId="77777777" w:rsidR="00E03D70" w:rsidRDefault="00000000">
            <w:r w:rsidRPr="007E0B4A">
              <w:rPr>
                <w:sz w:val="20"/>
                <w:szCs w:val="20"/>
                <w:lang w:val="fr-FR"/>
              </w:rPr>
              <w:lastRenderedPageBreak/>
              <w:t xml:space="preserve">Valeur initiale : 213 centres conformes. Cible finale : 463 centres conformes </w:t>
            </w:r>
            <w:r w:rsidRPr="007E0B4A">
              <w:rPr>
                <w:sz w:val="20"/>
                <w:szCs w:val="20"/>
                <w:lang w:val="fr-FR"/>
              </w:rPr>
              <w:lastRenderedPageBreak/>
              <w:t xml:space="preserve">(+250). </w:t>
            </w:r>
            <w:proofErr w:type="spellStart"/>
            <w:r>
              <w:rPr>
                <w:sz w:val="20"/>
                <w:szCs w:val="20"/>
              </w:rPr>
              <w:t>Décaissement</w:t>
            </w:r>
            <w:proofErr w:type="spellEnd"/>
            <w:r>
              <w:rPr>
                <w:sz w:val="20"/>
                <w:szCs w:val="20"/>
              </w:rPr>
              <w:t xml:space="preserve"> </w:t>
            </w:r>
            <w:proofErr w:type="gramStart"/>
            <w:r>
              <w:rPr>
                <w:sz w:val="20"/>
                <w:szCs w:val="20"/>
              </w:rPr>
              <w:t>max. :</w:t>
            </w:r>
            <w:proofErr w:type="gramEnd"/>
            <w:r>
              <w:rPr>
                <w:sz w:val="20"/>
                <w:szCs w:val="20"/>
              </w:rPr>
              <w:t xml:space="preserve"> 1 800 000 €. </w:t>
            </w:r>
            <w:proofErr w:type="spellStart"/>
            <w:r>
              <w:rPr>
                <w:sz w:val="20"/>
                <w:szCs w:val="20"/>
              </w:rPr>
              <w:t>Jalons</w:t>
            </w:r>
            <w:proofErr w:type="spellEnd"/>
            <w:r>
              <w:rPr>
                <w:sz w:val="20"/>
                <w:szCs w:val="20"/>
              </w:rPr>
              <w:t xml:space="preserve"> </w:t>
            </w:r>
            <w:proofErr w:type="spellStart"/>
            <w:proofErr w:type="gramStart"/>
            <w:r>
              <w:rPr>
                <w:sz w:val="20"/>
                <w:szCs w:val="20"/>
              </w:rPr>
              <w:t>annuels</w:t>
            </w:r>
            <w:proofErr w:type="spellEnd"/>
            <w:r>
              <w:rPr>
                <w:sz w:val="20"/>
                <w:szCs w:val="20"/>
              </w:rPr>
              <w:t xml:space="preserve"> :</w:t>
            </w:r>
            <w:proofErr w:type="gramEnd"/>
            <w:r>
              <w:rPr>
                <w:sz w:val="20"/>
                <w:szCs w:val="20"/>
              </w:rPr>
              <w:t xml:space="preserve"> +50 </w:t>
            </w:r>
            <w:proofErr w:type="spellStart"/>
            <w:r>
              <w:rPr>
                <w:sz w:val="20"/>
                <w:szCs w:val="20"/>
              </w:rPr>
              <w:t>centres</w:t>
            </w:r>
            <w:proofErr w:type="spellEnd"/>
            <w:r>
              <w:rPr>
                <w:sz w:val="20"/>
                <w:szCs w:val="20"/>
              </w:rPr>
              <w:t xml:space="preserve"> </w:t>
            </w:r>
            <w:proofErr w:type="spellStart"/>
            <w:r>
              <w:rPr>
                <w:sz w:val="20"/>
                <w:szCs w:val="20"/>
              </w:rPr>
              <w:t>conformes</w:t>
            </w:r>
            <w:proofErr w:type="spellEnd"/>
            <w:r>
              <w:rPr>
                <w:sz w:val="20"/>
                <w:szCs w:val="20"/>
              </w:rPr>
              <w:t xml:space="preserve"> par </w:t>
            </w:r>
            <w:proofErr w:type="gramStart"/>
            <w:r>
              <w:rPr>
                <w:sz w:val="20"/>
                <w:szCs w:val="20"/>
              </w:rPr>
              <w:t>an</w:t>
            </w:r>
            <w:proofErr w:type="gramEnd"/>
            <w:r>
              <w:rPr>
                <w:sz w:val="20"/>
                <w:szCs w:val="20"/>
              </w:rPr>
              <w:t xml:space="preserve"> minimum.</w:t>
            </w:r>
          </w:p>
        </w:tc>
      </w:tr>
      <w:tr w:rsidR="00E03D70" w14:paraId="248E71C6"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0DFA9753"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18C0C90" w14:textId="77777777" w:rsidR="00E03D70" w:rsidRDefault="00000000">
            <w:pPr>
              <w:jc w:val="center"/>
            </w:pPr>
            <w:r>
              <w:rPr>
                <w:b/>
                <w:bCs/>
                <w:sz w:val="20"/>
                <w:szCs w:val="20"/>
              </w:rPr>
              <w:t>ILD #11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54CAE01B" w14:textId="77777777" w:rsidR="00E03D70" w:rsidRPr="007E0B4A" w:rsidRDefault="00000000">
            <w:pPr>
              <w:rPr>
                <w:lang w:val="fr-FR"/>
              </w:rPr>
            </w:pPr>
            <w:r w:rsidRPr="007E0B4A">
              <w:rPr>
                <w:sz w:val="20"/>
                <w:szCs w:val="20"/>
                <w:lang w:val="fr-FR"/>
              </w:rPr>
              <w:t>Augmentation du nombre d'enfants ayant reçu une dose complète de vaccin contre la rougeole et la rubéole (RR)</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60445F4" w14:textId="77777777" w:rsidR="00E03D70" w:rsidRPr="007E0B4A" w:rsidRDefault="00000000">
            <w:pPr>
              <w:rPr>
                <w:lang w:val="fr-FR"/>
              </w:rPr>
            </w:pPr>
            <w:r w:rsidRPr="007E0B4A">
              <w:rPr>
                <w:sz w:val="20"/>
                <w:szCs w:val="20"/>
                <w:lang w:val="fr-FR"/>
              </w:rPr>
              <w:t>Nature : Indicateur d'impact sectoriel (quantitatif). Calcul : Nombre d'enfants enregistrés comme ayant reçu la 2ème dose du vaccin RR dans le système d'information sanitaire (HMIS). Sources : Système d'information de gestion de la santé (HMIS/MS), ANSADE, données GAVI.</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CFC4275" w14:textId="77777777" w:rsidR="00E03D70" w:rsidRDefault="00000000">
            <w:r w:rsidRPr="007E0B4A">
              <w:rPr>
                <w:sz w:val="20"/>
                <w:szCs w:val="20"/>
                <w:lang w:val="fr-FR"/>
              </w:rPr>
              <w:t xml:space="preserve">Valeur initiale : 104 338 enfants. Cible finale : 354 338 enfants (+250 000). </w:t>
            </w:r>
            <w:proofErr w:type="spellStart"/>
            <w:r>
              <w:rPr>
                <w:sz w:val="20"/>
                <w:szCs w:val="20"/>
              </w:rPr>
              <w:t>Décaissement</w:t>
            </w:r>
            <w:proofErr w:type="spellEnd"/>
            <w:r>
              <w:rPr>
                <w:sz w:val="20"/>
                <w:szCs w:val="20"/>
              </w:rPr>
              <w:t xml:space="preserve"> </w:t>
            </w:r>
            <w:proofErr w:type="gramStart"/>
            <w:r>
              <w:rPr>
                <w:sz w:val="20"/>
                <w:szCs w:val="20"/>
              </w:rPr>
              <w:t>max. :</w:t>
            </w:r>
            <w:proofErr w:type="gramEnd"/>
            <w:r>
              <w:rPr>
                <w:sz w:val="20"/>
                <w:szCs w:val="20"/>
              </w:rPr>
              <w:t xml:space="preserve"> 2 750 000 €. Progression </w:t>
            </w:r>
            <w:proofErr w:type="spellStart"/>
            <w:r>
              <w:rPr>
                <w:sz w:val="20"/>
                <w:szCs w:val="20"/>
              </w:rPr>
              <w:t>annuelle</w:t>
            </w:r>
            <w:proofErr w:type="spellEnd"/>
            <w:r>
              <w:rPr>
                <w:sz w:val="20"/>
                <w:szCs w:val="20"/>
              </w:rPr>
              <w:t xml:space="preserve"> </w:t>
            </w:r>
            <w:proofErr w:type="spellStart"/>
            <w:proofErr w:type="gramStart"/>
            <w:r>
              <w:rPr>
                <w:sz w:val="20"/>
                <w:szCs w:val="20"/>
              </w:rPr>
              <w:t>attendue</w:t>
            </w:r>
            <w:proofErr w:type="spellEnd"/>
            <w:r>
              <w:rPr>
                <w:sz w:val="20"/>
                <w:szCs w:val="20"/>
              </w:rPr>
              <w:t xml:space="preserve"> :</w:t>
            </w:r>
            <w:proofErr w:type="gramEnd"/>
            <w:r>
              <w:rPr>
                <w:sz w:val="20"/>
                <w:szCs w:val="20"/>
              </w:rPr>
              <w:t xml:space="preserve"> +50 000 enfants/an.</w:t>
            </w:r>
          </w:p>
        </w:tc>
      </w:tr>
      <w:tr w:rsidR="00E03D70" w14:paraId="3A54E5D0"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70" w:type="dxa"/>
              <w:left w:w="120" w:type="dxa"/>
              <w:bottom w:w="70" w:type="dxa"/>
              <w:right w:w="120" w:type="dxa"/>
            </w:tcMar>
            <w:vAlign w:val="center"/>
          </w:tcPr>
          <w:p w14:paraId="07AF88BB" w14:textId="77777777" w:rsidR="00E03D70" w:rsidRPr="007E0B4A" w:rsidRDefault="00000000">
            <w:pPr>
              <w:rPr>
                <w:lang w:val="fr-FR"/>
              </w:rPr>
            </w:pPr>
            <w:r w:rsidRPr="007E0B4A">
              <w:rPr>
                <w:b/>
                <w:bCs/>
                <w:color w:val="1F3864"/>
                <w:sz w:val="20"/>
                <w:szCs w:val="20"/>
                <w:lang w:val="fr-FR"/>
              </w:rPr>
              <w:t>Ministère de l'Éducation Nationale et de la Réforme du Système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41D3291" w14:textId="77777777" w:rsidR="00E03D70" w:rsidRDefault="00000000">
            <w:pPr>
              <w:jc w:val="center"/>
            </w:pPr>
            <w:r>
              <w:rPr>
                <w:b/>
                <w:bCs/>
                <w:sz w:val="20"/>
                <w:szCs w:val="20"/>
              </w:rPr>
              <w:t>ILD #1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F29CD34" w14:textId="77777777" w:rsidR="00E03D70" w:rsidRPr="007E0B4A" w:rsidRDefault="00000000">
            <w:pPr>
              <w:rPr>
                <w:lang w:val="fr-FR"/>
              </w:rPr>
            </w:pPr>
            <w:r w:rsidRPr="007E0B4A">
              <w:rPr>
                <w:sz w:val="20"/>
                <w:szCs w:val="20"/>
                <w:lang w:val="fr-FR"/>
              </w:rPr>
              <w:t>Écart entre les allocations budgétaires annuelles aux ministères ciblés et leur CDMT au niveau ministériel (Éducation)</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1B2065B" w14:textId="77777777" w:rsidR="00E03D70" w:rsidRPr="007E0B4A" w:rsidRDefault="00000000">
            <w:pPr>
              <w:rPr>
                <w:lang w:val="fr-FR"/>
              </w:rPr>
            </w:pPr>
            <w:r w:rsidRPr="007E0B4A">
              <w:rPr>
                <w:sz w:val="20"/>
                <w:szCs w:val="20"/>
                <w:lang w:val="fr-FR"/>
              </w:rPr>
              <w:t>Nature : Indicateur de processus budgétaire (quantitatif). Calcul : |Budget LFI Éducation – CDMT Éducation validé| / CDMT Éducation × 100. Seuil de conformité : écart ≤ 10 %. Sources : Loi de finances (Journal Officiel), CDMT ministériel DGB, système RACHAD.</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45AA88F5" w14:textId="495CDA2A" w:rsidR="00E03D70" w:rsidRDefault="000411C7">
            <w:r>
              <w:rPr>
                <w:noProof/>
                <w:sz w:val="20"/>
                <w:szCs w:val="20"/>
                <w:lang w:val="fr-FR"/>
              </w:rPr>
              <mc:AlternateContent>
                <mc:Choice Requires="wpi">
                  <w:drawing>
                    <wp:anchor distT="0" distB="0" distL="114300" distR="114300" simplePos="0" relativeHeight="251659264" behindDoc="0" locked="0" layoutInCell="1" allowOverlap="1" wp14:anchorId="0A2A4D6F" wp14:editId="6683F295">
                      <wp:simplePos x="0" y="0"/>
                      <wp:positionH relativeFrom="column">
                        <wp:posOffset>1739524</wp:posOffset>
                      </wp:positionH>
                      <wp:positionV relativeFrom="paragraph">
                        <wp:posOffset>1528526</wp:posOffset>
                      </wp:positionV>
                      <wp:extent cx="360" cy="360"/>
                      <wp:effectExtent l="38100" t="38100" r="38100" b="38100"/>
                      <wp:wrapNone/>
                      <wp:docPr id="1000053139" name="Encre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D1B16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136.5pt;margin-top:119.9pt;width:.95pt;height:.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">
                      <v:imagedata r:id="rId11" o:title=""/>
                    </v:shape>
                  </w:pict>
                </mc:Fallback>
              </mc:AlternateContent>
            </w:r>
            <w:r w:rsidRPr="007E0B4A">
              <w:rPr>
                <w:sz w:val="20"/>
                <w:szCs w:val="20"/>
                <w:lang w:val="fr-FR"/>
              </w:rPr>
              <w:t xml:space="preserve">Cible : Écart ≤ 30 % en fin de programme. Décaissement 1ère année : 180 000 € (1er CDMT publié). </w:t>
            </w:r>
            <w:proofErr w:type="spellStart"/>
            <w:r>
              <w:rPr>
                <w:sz w:val="20"/>
                <w:szCs w:val="20"/>
              </w:rPr>
              <w:t>Années</w:t>
            </w:r>
            <w:proofErr w:type="spellEnd"/>
            <w:r>
              <w:rPr>
                <w:sz w:val="20"/>
                <w:szCs w:val="20"/>
              </w:rPr>
              <w:t xml:space="preserve"> </w:t>
            </w:r>
            <w:proofErr w:type="spellStart"/>
            <w:proofErr w:type="gramStart"/>
            <w:r>
              <w:rPr>
                <w:sz w:val="20"/>
                <w:szCs w:val="20"/>
              </w:rPr>
              <w:t>suivantes</w:t>
            </w:r>
            <w:proofErr w:type="spellEnd"/>
            <w:r>
              <w:rPr>
                <w:sz w:val="20"/>
                <w:szCs w:val="20"/>
              </w:rPr>
              <w:t xml:space="preserve"> :</w:t>
            </w:r>
            <w:proofErr w:type="gramEnd"/>
            <w:r>
              <w:rPr>
                <w:sz w:val="20"/>
                <w:szCs w:val="20"/>
              </w:rPr>
              <w:t xml:space="preserve"> 325 000 €/</w:t>
            </w:r>
            <w:proofErr w:type="gramStart"/>
            <w:r>
              <w:rPr>
                <w:sz w:val="20"/>
                <w:szCs w:val="20"/>
              </w:rPr>
              <w:t>an</w:t>
            </w:r>
            <w:proofErr w:type="gram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écart</w:t>
            </w:r>
            <w:proofErr w:type="spellEnd"/>
            <w:r>
              <w:rPr>
                <w:sz w:val="20"/>
                <w:szCs w:val="20"/>
              </w:rPr>
              <w:t xml:space="preserve"> ≤ 10 %. Max. </w:t>
            </w:r>
            <w:proofErr w:type="spellStart"/>
            <w:proofErr w:type="gramStart"/>
            <w:r>
              <w:rPr>
                <w:sz w:val="20"/>
                <w:szCs w:val="20"/>
              </w:rPr>
              <w:t>cumulé</w:t>
            </w:r>
            <w:proofErr w:type="spellEnd"/>
            <w:r>
              <w:rPr>
                <w:sz w:val="20"/>
                <w:szCs w:val="20"/>
              </w:rPr>
              <w:t xml:space="preserve"> :</w:t>
            </w:r>
            <w:proofErr w:type="gramEnd"/>
            <w:r>
              <w:rPr>
                <w:sz w:val="20"/>
                <w:szCs w:val="20"/>
              </w:rPr>
              <w:t xml:space="preserve"> 4 620 000 € (</w:t>
            </w:r>
            <w:proofErr w:type="spellStart"/>
            <w:r>
              <w:rPr>
                <w:sz w:val="20"/>
                <w:szCs w:val="20"/>
              </w:rPr>
              <w:t>tous</w:t>
            </w:r>
            <w:proofErr w:type="spellEnd"/>
            <w:r>
              <w:rPr>
                <w:sz w:val="20"/>
                <w:szCs w:val="20"/>
              </w:rPr>
              <w:t xml:space="preserve"> </w:t>
            </w:r>
            <w:proofErr w:type="spellStart"/>
            <w:r>
              <w:rPr>
                <w:sz w:val="20"/>
                <w:szCs w:val="20"/>
              </w:rPr>
              <w:t>ministères</w:t>
            </w:r>
            <w:proofErr w:type="spellEnd"/>
            <w:r>
              <w:rPr>
                <w:sz w:val="20"/>
                <w:szCs w:val="20"/>
              </w:rPr>
              <w:t>).</w:t>
            </w:r>
          </w:p>
        </w:tc>
      </w:tr>
      <w:tr w:rsidR="00E03D70" w14:paraId="31F02E1C"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660128FD"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58E563D" w14:textId="77777777" w:rsidR="00E03D70" w:rsidRDefault="00000000">
            <w:pPr>
              <w:jc w:val="center"/>
            </w:pPr>
            <w:r>
              <w:rPr>
                <w:b/>
                <w:bCs/>
                <w:sz w:val="20"/>
                <w:szCs w:val="20"/>
              </w:rPr>
              <w:t>ILD #3</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08F4451" w14:textId="77777777" w:rsidR="00E03D70" w:rsidRPr="007E0B4A" w:rsidRDefault="00000000">
            <w:pPr>
              <w:rPr>
                <w:lang w:val="fr-FR"/>
              </w:rPr>
            </w:pPr>
            <w:r w:rsidRPr="007E0B4A">
              <w:rPr>
                <w:sz w:val="20"/>
                <w:szCs w:val="20"/>
                <w:lang w:val="fr-FR"/>
              </w:rPr>
              <w:t>Plans annuels de performance et rapports annuels de performance élaborés, audités et publiés (Éducation)</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33CAF52" w14:textId="77777777" w:rsidR="00E03D70" w:rsidRPr="007E0B4A" w:rsidRDefault="00000000">
            <w:pPr>
              <w:rPr>
                <w:lang w:val="fr-FR"/>
              </w:rPr>
            </w:pPr>
            <w:r w:rsidRPr="007E0B4A">
              <w:rPr>
                <w:sz w:val="20"/>
                <w:szCs w:val="20"/>
                <w:lang w:val="fr-FR"/>
              </w:rPr>
              <w:t>Nature : Indicateur de résultat / processus (binaire cumulatif). Calcul : Nombre de RAP du Ministère de l'Éducation audités par la Cour des comptes et publiés sur le site officiel du gouvernement. Sources : Site de la Cour des comptes, DGB, site MERS.</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6A1E92BC" w14:textId="77777777" w:rsidR="00E03D70" w:rsidRDefault="00000000">
            <w:r w:rsidRPr="007E0B4A">
              <w:rPr>
                <w:sz w:val="20"/>
                <w:szCs w:val="20"/>
                <w:lang w:val="fr-FR"/>
              </w:rPr>
              <w:t xml:space="preserve">Cible finale : 1 RAP/an × 5 ans = 5 rapports. Décaissement max. : 1 200 000 € (part Éducation). Exigences qualité : Genre et climat intégrés dans chaque RAP. </w:t>
            </w:r>
            <w:r>
              <w:rPr>
                <w:sz w:val="20"/>
                <w:szCs w:val="20"/>
              </w:rPr>
              <w:t xml:space="preserve">Publication </w:t>
            </w:r>
            <w:proofErr w:type="spellStart"/>
            <w:r>
              <w:rPr>
                <w:sz w:val="20"/>
                <w:szCs w:val="20"/>
              </w:rPr>
              <w:t>en</w:t>
            </w:r>
            <w:proofErr w:type="spellEnd"/>
            <w:r>
              <w:rPr>
                <w:sz w:val="20"/>
                <w:szCs w:val="20"/>
              </w:rPr>
              <w:t xml:space="preserve"> </w:t>
            </w:r>
            <w:proofErr w:type="spellStart"/>
            <w:r>
              <w:rPr>
                <w:sz w:val="20"/>
                <w:szCs w:val="20"/>
              </w:rPr>
              <w:t>ligne</w:t>
            </w:r>
            <w:proofErr w:type="spellEnd"/>
            <w:r>
              <w:rPr>
                <w:sz w:val="20"/>
                <w:szCs w:val="20"/>
              </w:rPr>
              <w:t xml:space="preserve"> </w:t>
            </w:r>
            <w:proofErr w:type="spellStart"/>
            <w:r>
              <w:rPr>
                <w:sz w:val="20"/>
                <w:szCs w:val="20"/>
              </w:rPr>
              <w:t>obligatoire</w:t>
            </w:r>
            <w:proofErr w:type="spellEnd"/>
            <w:r>
              <w:rPr>
                <w:sz w:val="20"/>
                <w:szCs w:val="20"/>
              </w:rPr>
              <w:t>.</w:t>
            </w:r>
          </w:p>
        </w:tc>
      </w:tr>
      <w:tr w:rsidR="00E03D70" w:rsidRPr="00B745FB" w14:paraId="2FFF2951"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6625ACA8"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4E5D839E" w14:textId="77777777" w:rsidR="00E03D70" w:rsidRDefault="00000000">
            <w:pPr>
              <w:jc w:val="center"/>
            </w:pPr>
            <w:r>
              <w:rPr>
                <w:b/>
                <w:bCs/>
                <w:sz w:val="20"/>
                <w:szCs w:val="20"/>
              </w:rPr>
              <w:t>ILD #4</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48F3563" w14:textId="77777777" w:rsidR="00E03D70" w:rsidRPr="007E0B4A" w:rsidRDefault="00000000">
            <w:pPr>
              <w:rPr>
                <w:lang w:val="fr-FR"/>
              </w:rPr>
            </w:pPr>
            <w:r w:rsidRPr="007E0B4A">
              <w:rPr>
                <w:sz w:val="20"/>
                <w:szCs w:val="20"/>
                <w:lang w:val="fr-FR"/>
              </w:rPr>
              <w:t>Audits de performance des programmes éducatifs réalisés et publiés par l'IGF</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50013DF" w14:textId="5C1D0C4D" w:rsidR="00E03D70" w:rsidRPr="007E0B4A" w:rsidRDefault="00000000">
            <w:pPr>
              <w:rPr>
                <w:lang w:val="fr-FR"/>
              </w:rPr>
            </w:pPr>
            <w:r w:rsidRPr="007E0B4A">
              <w:rPr>
                <w:sz w:val="20"/>
                <w:szCs w:val="20"/>
                <w:lang w:val="fr-FR"/>
              </w:rPr>
              <w:t>Nature : Indicateur de résultat (binaire cumulatif). Calcul : Nombre de rapports d'audit de performance du MERS</w:t>
            </w:r>
            <w:r w:rsidR="002F3B32">
              <w:rPr>
                <w:sz w:val="20"/>
                <w:szCs w:val="20"/>
                <w:lang w:val="fr-FR"/>
              </w:rPr>
              <w:t>E</w:t>
            </w:r>
            <w:r w:rsidRPr="007E0B4A">
              <w:rPr>
                <w:sz w:val="20"/>
                <w:szCs w:val="20"/>
                <w:lang w:val="fr-FR"/>
              </w:rPr>
              <w:t xml:space="preserve"> réalisés par l'IGF et publiés. Formule : Nombre d'audits Education × 337 500 €. Sources : Site IGF, rapports transmis U</w:t>
            </w:r>
            <w:r w:rsidR="00B745FB">
              <w:rPr>
                <w:sz w:val="20"/>
                <w:szCs w:val="20"/>
                <w:lang w:val="fr-FR"/>
              </w:rPr>
              <w:t>G</w:t>
            </w:r>
            <w:r w:rsidRPr="007E0B4A">
              <w:rPr>
                <w:sz w:val="20"/>
                <w:szCs w:val="20"/>
                <w:lang w:val="fr-FR"/>
              </w:rPr>
              <w:t>P.</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5F07240E" w14:textId="77777777" w:rsidR="00E03D70" w:rsidRPr="007E0B4A" w:rsidRDefault="00000000">
            <w:pPr>
              <w:rPr>
                <w:lang w:val="fr-FR"/>
              </w:rPr>
            </w:pPr>
            <w:r w:rsidRPr="007E0B4A">
              <w:rPr>
                <w:sz w:val="20"/>
                <w:szCs w:val="20"/>
                <w:lang w:val="fr-FR"/>
              </w:rPr>
              <w:t>Cible : Au moins 2 audits Education sur la durée du Programme. Décaissement max. : 675 000 € (part Éducation). La publication sur le site IGF est condition sine qua non de décaissement.</w:t>
            </w:r>
          </w:p>
        </w:tc>
      </w:tr>
      <w:tr w:rsidR="00E03D70" w14:paraId="34B0CC49"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6AE0E868"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140D1C5" w14:textId="77777777" w:rsidR="00E03D70" w:rsidRDefault="00000000">
            <w:pPr>
              <w:jc w:val="center"/>
            </w:pPr>
            <w:r>
              <w:rPr>
                <w:b/>
                <w:bCs/>
                <w:sz w:val="20"/>
                <w:szCs w:val="20"/>
              </w:rPr>
              <w:t>ILD #6</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3EBC534D" w14:textId="77777777" w:rsidR="00E03D70" w:rsidRPr="007E0B4A" w:rsidRDefault="00000000">
            <w:pPr>
              <w:rPr>
                <w:lang w:val="fr-FR"/>
              </w:rPr>
            </w:pPr>
            <w:r w:rsidRPr="007E0B4A">
              <w:rPr>
                <w:sz w:val="20"/>
                <w:szCs w:val="20"/>
                <w:lang w:val="fr-FR"/>
              </w:rPr>
              <w:t>Allocation budgétaire annuelle du Ministère de l'Éducation mise à disposition en intégralité au début de l'exercice financier</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9D4778E" w14:textId="77777777" w:rsidR="00E03D70" w:rsidRDefault="00000000">
            <w:r w:rsidRPr="007E0B4A">
              <w:rPr>
                <w:sz w:val="20"/>
                <w:szCs w:val="20"/>
                <w:lang w:val="fr-FR"/>
              </w:rPr>
              <w:t xml:space="preserve">Nature : Indicateur de résultat binaire (oui/non). Calcul : Vérification que 100 % du crédit alloué dans la LFI a été ouvert dans RACHAD dans les 30 jours suivant le début de l'année budgétaire. </w:t>
            </w:r>
            <w:proofErr w:type="gramStart"/>
            <w:r>
              <w:rPr>
                <w:sz w:val="20"/>
                <w:szCs w:val="20"/>
              </w:rPr>
              <w:t>Sources :</w:t>
            </w:r>
            <w:proofErr w:type="gramEnd"/>
            <w:r>
              <w:rPr>
                <w:sz w:val="20"/>
                <w:szCs w:val="20"/>
              </w:rPr>
              <w:t xml:space="preserve"> RACHAD (</w:t>
            </w:r>
            <w:proofErr w:type="spellStart"/>
            <w:r>
              <w:rPr>
                <w:sz w:val="20"/>
                <w:szCs w:val="20"/>
              </w:rPr>
              <w:t>système</w:t>
            </w:r>
            <w:proofErr w:type="spellEnd"/>
            <w:r>
              <w:rPr>
                <w:sz w:val="20"/>
                <w:szCs w:val="20"/>
              </w:rPr>
              <w:t xml:space="preserve"> FMIS), Journal </w:t>
            </w:r>
            <w:proofErr w:type="spellStart"/>
            <w:r>
              <w:rPr>
                <w:sz w:val="20"/>
                <w:szCs w:val="20"/>
              </w:rPr>
              <w:t>Officiel</w:t>
            </w:r>
            <w:proofErr w:type="spellEnd"/>
            <w:r>
              <w:rPr>
                <w:sz w:val="20"/>
                <w:szCs w:val="20"/>
              </w:rPr>
              <w:t xml:space="preserve"> LFI.</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6FB6079" w14:textId="4DFC36D9" w:rsidR="00E03D70" w:rsidRDefault="00000000">
            <w:r w:rsidRPr="007E0B4A">
              <w:rPr>
                <w:sz w:val="20"/>
                <w:szCs w:val="20"/>
                <w:lang w:val="fr-FR"/>
              </w:rPr>
              <w:t xml:space="preserve">Cible : 100 % du crédit disponible J+30. Décaissement : 236 500 €/an si condition remplie pour l'Éducation. </w:t>
            </w:r>
            <w:proofErr w:type="spellStart"/>
            <w:r>
              <w:rPr>
                <w:sz w:val="20"/>
                <w:szCs w:val="20"/>
              </w:rPr>
              <w:t>Cumulé</w:t>
            </w:r>
            <w:proofErr w:type="spellEnd"/>
            <w:r>
              <w:rPr>
                <w:sz w:val="20"/>
                <w:szCs w:val="20"/>
              </w:rPr>
              <w:t xml:space="preserve"> max. (4 </w:t>
            </w:r>
            <w:proofErr w:type="spellStart"/>
            <w:r>
              <w:rPr>
                <w:sz w:val="20"/>
                <w:szCs w:val="20"/>
              </w:rPr>
              <w:t>ministères</w:t>
            </w:r>
            <w:proofErr w:type="spellEnd"/>
            <w:proofErr w:type="gramStart"/>
            <w:r>
              <w:rPr>
                <w:sz w:val="20"/>
                <w:szCs w:val="20"/>
              </w:rPr>
              <w:t>) :</w:t>
            </w:r>
            <w:proofErr w:type="gramEnd"/>
            <w:r>
              <w:rPr>
                <w:sz w:val="20"/>
                <w:szCs w:val="20"/>
              </w:rPr>
              <w:t xml:space="preserve"> 4 730 000 €. </w:t>
            </w:r>
            <w:proofErr w:type="gramStart"/>
            <w:r>
              <w:rPr>
                <w:sz w:val="20"/>
                <w:szCs w:val="20"/>
              </w:rPr>
              <w:t>Condition :</w:t>
            </w:r>
            <w:proofErr w:type="gramEnd"/>
            <w:r>
              <w:rPr>
                <w:sz w:val="20"/>
                <w:szCs w:val="20"/>
              </w:rPr>
              <w:t xml:space="preserve"> attestation RACHAD </w:t>
            </w:r>
            <w:proofErr w:type="spellStart"/>
            <w:r>
              <w:rPr>
                <w:sz w:val="20"/>
                <w:szCs w:val="20"/>
              </w:rPr>
              <w:t>transmise</w:t>
            </w:r>
            <w:proofErr w:type="spellEnd"/>
            <w:r>
              <w:rPr>
                <w:sz w:val="20"/>
                <w:szCs w:val="20"/>
              </w:rPr>
              <w:t xml:space="preserve"> à </w:t>
            </w:r>
            <w:proofErr w:type="spellStart"/>
            <w:r>
              <w:rPr>
                <w:sz w:val="20"/>
                <w:szCs w:val="20"/>
              </w:rPr>
              <w:t>l'U</w:t>
            </w:r>
            <w:r w:rsidR="00B745FB">
              <w:rPr>
                <w:sz w:val="20"/>
                <w:szCs w:val="20"/>
              </w:rPr>
              <w:t>G</w:t>
            </w:r>
            <w:r>
              <w:rPr>
                <w:sz w:val="20"/>
                <w:szCs w:val="20"/>
              </w:rPr>
              <w:t>P</w:t>
            </w:r>
            <w:proofErr w:type="spellEnd"/>
            <w:r>
              <w:rPr>
                <w:sz w:val="20"/>
                <w:szCs w:val="20"/>
              </w:rPr>
              <w:t>.</w:t>
            </w:r>
          </w:p>
        </w:tc>
      </w:tr>
      <w:tr w:rsidR="00E03D70" w14:paraId="457B7FAD"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70" w:type="dxa"/>
              <w:left w:w="120" w:type="dxa"/>
              <w:bottom w:w="70" w:type="dxa"/>
              <w:right w:w="120" w:type="dxa"/>
            </w:tcMar>
            <w:vAlign w:val="center"/>
          </w:tcPr>
          <w:p w14:paraId="7D99ED8C" w14:textId="77777777" w:rsidR="00E03D70" w:rsidRPr="007E0B4A" w:rsidRDefault="00000000">
            <w:pPr>
              <w:rPr>
                <w:lang w:val="fr-FR"/>
              </w:rPr>
            </w:pPr>
            <w:r w:rsidRPr="007E0B4A">
              <w:rPr>
                <w:b/>
                <w:bCs/>
                <w:color w:val="1F3864"/>
                <w:sz w:val="20"/>
                <w:szCs w:val="20"/>
                <w:lang w:val="fr-FR"/>
              </w:rPr>
              <w:t>Ministère des Affaires Sociales, de l'Enfance et de la Famille (MASEF)</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53B1CAE" w14:textId="77777777" w:rsidR="00E03D70" w:rsidRDefault="00000000">
            <w:pPr>
              <w:jc w:val="center"/>
            </w:pPr>
            <w:r>
              <w:rPr>
                <w:b/>
                <w:bCs/>
                <w:sz w:val="20"/>
                <w:szCs w:val="20"/>
              </w:rPr>
              <w:t>ILD #1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7C80CC4" w14:textId="77777777" w:rsidR="00E03D70" w:rsidRPr="007E0B4A" w:rsidRDefault="00000000">
            <w:pPr>
              <w:rPr>
                <w:lang w:val="fr-FR"/>
              </w:rPr>
            </w:pPr>
            <w:r w:rsidRPr="007E0B4A">
              <w:rPr>
                <w:sz w:val="20"/>
                <w:szCs w:val="20"/>
                <w:lang w:val="fr-FR"/>
              </w:rPr>
              <w:t>Écart entre l'allocation budgétaire annuelle au MASEF et son CDMT au niveau ministériel</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09E6E9A" w14:textId="77777777" w:rsidR="00E03D70" w:rsidRPr="007E0B4A" w:rsidRDefault="00000000">
            <w:pPr>
              <w:rPr>
                <w:lang w:val="fr-FR"/>
              </w:rPr>
            </w:pPr>
            <w:r w:rsidRPr="007E0B4A">
              <w:rPr>
                <w:sz w:val="20"/>
                <w:szCs w:val="20"/>
                <w:lang w:val="fr-FR"/>
              </w:rPr>
              <w:t>Nature : Indicateur de processus budgétaire (quantitatif). Calcul : |Budget LFI MASEF – CDMT MASEF| / CDMT MASEF × 100. Seuil : ≤ 10 %. Sources : LFI (Journal Officiel), CDMT MASEF validé par DGB.</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905FB04" w14:textId="77777777" w:rsidR="00E03D70" w:rsidRDefault="00000000">
            <w:r w:rsidRPr="007E0B4A">
              <w:rPr>
                <w:sz w:val="20"/>
                <w:szCs w:val="20"/>
                <w:lang w:val="fr-FR"/>
              </w:rPr>
              <w:t xml:space="preserve">1ère année : 180 000 € si CDMT publié. Années 2-5 : 325 000 €/an si écart ≤ 10 %. Indicateur partagé avec 3 autres ministères. </w:t>
            </w:r>
            <w:proofErr w:type="spellStart"/>
            <w:r>
              <w:rPr>
                <w:sz w:val="20"/>
                <w:szCs w:val="20"/>
              </w:rPr>
              <w:t>Cible</w:t>
            </w:r>
            <w:proofErr w:type="spellEnd"/>
            <w:r>
              <w:rPr>
                <w:sz w:val="20"/>
                <w:szCs w:val="20"/>
              </w:rPr>
              <w:t xml:space="preserve"> </w:t>
            </w:r>
            <w:proofErr w:type="spellStart"/>
            <w:proofErr w:type="gramStart"/>
            <w:r>
              <w:rPr>
                <w:sz w:val="20"/>
                <w:szCs w:val="20"/>
              </w:rPr>
              <w:t>globale</w:t>
            </w:r>
            <w:proofErr w:type="spellEnd"/>
            <w:r>
              <w:rPr>
                <w:sz w:val="20"/>
                <w:szCs w:val="20"/>
              </w:rPr>
              <w:t xml:space="preserve"> :</w:t>
            </w:r>
            <w:proofErr w:type="gramEnd"/>
            <w:r>
              <w:rPr>
                <w:sz w:val="20"/>
                <w:szCs w:val="20"/>
              </w:rPr>
              <w:t xml:space="preserve"> 4 620 000 € max. </w:t>
            </w:r>
            <w:proofErr w:type="spellStart"/>
            <w:r>
              <w:rPr>
                <w:sz w:val="20"/>
                <w:szCs w:val="20"/>
              </w:rPr>
              <w:t>cumulé</w:t>
            </w:r>
            <w:proofErr w:type="spellEnd"/>
            <w:r>
              <w:rPr>
                <w:sz w:val="20"/>
                <w:szCs w:val="20"/>
              </w:rPr>
              <w:t>.</w:t>
            </w:r>
          </w:p>
        </w:tc>
      </w:tr>
      <w:tr w:rsidR="00E03D70" w:rsidRPr="00B745FB" w14:paraId="5E470A36"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2DDDE4AB"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349A3F46" w14:textId="77777777" w:rsidR="00E03D70" w:rsidRDefault="00000000">
            <w:pPr>
              <w:jc w:val="center"/>
            </w:pPr>
            <w:r>
              <w:rPr>
                <w:b/>
                <w:bCs/>
                <w:sz w:val="20"/>
                <w:szCs w:val="20"/>
              </w:rPr>
              <w:t>ILD #3</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1C7A4164" w14:textId="77777777" w:rsidR="00E03D70" w:rsidRPr="007E0B4A" w:rsidRDefault="00000000">
            <w:pPr>
              <w:rPr>
                <w:lang w:val="fr-FR"/>
              </w:rPr>
            </w:pPr>
            <w:r w:rsidRPr="007E0B4A">
              <w:rPr>
                <w:sz w:val="20"/>
                <w:szCs w:val="20"/>
                <w:lang w:val="fr-FR"/>
              </w:rPr>
              <w:t>Plans annuels de performance et rapports annuels de performance du MASEF élaborés, audités et publiés</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192B4E74" w14:textId="77777777" w:rsidR="00E03D70" w:rsidRPr="007E0B4A" w:rsidRDefault="00000000">
            <w:pPr>
              <w:rPr>
                <w:lang w:val="fr-FR"/>
              </w:rPr>
            </w:pPr>
            <w:r w:rsidRPr="007E0B4A">
              <w:rPr>
                <w:sz w:val="20"/>
                <w:szCs w:val="20"/>
                <w:lang w:val="fr-FR"/>
              </w:rPr>
              <w:t>Nature : Indicateur de résultat binaire cumulatif. Calcul : Nombre de RAP MASEF audités par la Cour des comptes et publiés sur site gouvernemental. Les RAP doivent inclure les dimensions genre et climat. Sources : Cour des comptes, DGB, site MASEF.</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D6D89AA" w14:textId="77777777" w:rsidR="00E03D70" w:rsidRPr="007E0B4A" w:rsidRDefault="00000000">
            <w:pPr>
              <w:rPr>
                <w:lang w:val="fr-FR"/>
              </w:rPr>
            </w:pPr>
            <w:r w:rsidRPr="00651069">
              <w:rPr>
                <w:sz w:val="20"/>
                <w:szCs w:val="20"/>
                <w:lang w:val="fr-FR"/>
              </w:rPr>
              <w:t xml:space="preserve">Cible : 5 RAP sur 5 ans. Décaissement : 600 000 €/rapport publié. </w:t>
            </w:r>
            <w:r w:rsidRPr="007E0B4A">
              <w:rPr>
                <w:sz w:val="20"/>
                <w:szCs w:val="20"/>
                <w:lang w:val="fr-FR"/>
              </w:rPr>
              <w:t>Max. MASEF : 1 200 000 €. Exigence : chaque RAP doit couvrir les programmes sociaux en intégrant l'analyse de genre.</w:t>
            </w:r>
          </w:p>
        </w:tc>
      </w:tr>
      <w:tr w:rsidR="00E03D70" w:rsidRPr="00B745FB" w14:paraId="08ADA1AF"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665F9015"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B2766FE" w14:textId="77777777" w:rsidR="00E03D70" w:rsidRDefault="00000000">
            <w:pPr>
              <w:jc w:val="center"/>
            </w:pPr>
            <w:r>
              <w:rPr>
                <w:b/>
                <w:bCs/>
                <w:sz w:val="20"/>
                <w:szCs w:val="20"/>
              </w:rPr>
              <w:t>ILD #4</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1A717A9" w14:textId="77777777" w:rsidR="00E03D70" w:rsidRPr="007E0B4A" w:rsidRDefault="00000000">
            <w:pPr>
              <w:rPr>
                <w:lang w:val="fr-FR"/>
              </w:rPr>
            </w:pPr>
            <w:r w:rsidRPr="007E0B4A">
              <w:rPr>
                <w:sz w:val="20"/>
                <w:szCs w:val="20"/>
                <w:lang w:val="fr-FR"/>
              </w:rPr>
              <w:t xml:space="preserve">Audits de performance des programmes sociaux (MASEF) </w:t>
            </w:r>
            <w:r w:rsidRPr="007E0B4A">
              <w:rPr>
                <w:sz w:val="20"/>
                <w:szCs w:val="20"/>
                <w:lang w:val="fr-FR"/>
              </w:rPr>
              <w:lastRenderedPageBreak/>
              <w:t>réalisés et publiés par l'IGF</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2436BC2" w14:textId="5806EAB4" w:rsidR="00E03D70" w:rsidRPr="007E0B4A" w:rsidRDefault="00000000">
            <w:pPr>
              <w:rPr>
                <w:lang w:val="fr-FR"/>
              </w:rPr>
            </w:pPr>
            <w:r w:rsidRPr="007E0B4A">
              <w:rPr>
                <w:sz w:val="20"/>
                <w:szCs w:val="20"/>
                <w:lang w:val="fr-FR"/>
              </w:rPr>
              <w:lastRenderedPageBreak/>
              <w:t xml:space="preserve">Nature : Indicateur de résultat cumulatif (quantitatif). Calcul : Nombre d'audits de performance des </w:t>
            </w:r>
            <w:r w:rsidRPr="007E0B4A">
              <w:rPr>
                <w:sz w:val="20"/>
                <w:szCs w:val="20"/>
                <w:lang w:val="fr-FR"/>
              </w:rPr>
              <w:lastRenderedPageBreak/>
              <w:t>programmes MASEF réalisés par l'IGF et publiés sur son site officiel. Formule : Nombre d'audits × 337 500 €. Sources : Site IGF, rapports transmis à l'U</w:t>
            </w:r>
            <w:r w:rsidR="00B745FB">
              <w:rPr>
                <w:sz w:val="20"/>
                <w:szCs w:val="20"/>
                <w:lang w:val="fr-FR"/>
              </w:rPr>
              <w:t>G</w:t>
            </w:r>
            <w:r w:rsidRPr="007E0B4A">
              <w:rPr>
                <w:sz w:val="20"/>
                <w:szCs w:val="20"/>
                <w:lang w:val="fr-FR"/>
              </w:rPr>
              <w:t>P.</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F89E89D" w14:textId="77777777" w:rsidR="00E03D70" w:rsidRPr="007E0B4A" w:rsidRDefault="00000000">
            <w:pPr>
              <w:rPr>
                <w:lang w:val="fr-FR"/>
              </w:rPr>
            </w:pPr>
            <w:r w:rsidRPr="007E0B4A">
              <w:rPr>
                <w:sz w:val="20"/>
                <w:szCs w:val="20"/>
                <w:lang w:val="fr-FR"/>
              </w:rPr>
              <w:lastRenderedPageBreak/>
              <w:t xml:space="preserve">Cible : Au moins 2 audits MASEF sur 5 ans. Max. : 675 000 € (part MASEF). Les programmes de </w:t>
            </w:r>
            <w:r w:rsidRPr="007E0B4A">
              <w:rPr>
                <w:sz w:val="20"/>
                <w:szCs w:val="20"/>
                <w:lang w:val="fr-FR"/>
              </w:rPr>
              <w:lastRenderedPageBreak/>
              <w:t>protection sociale, d'aide aux enfants et aux femmes sont prioritaires pour les audits.</w:t>
            </w:r>
          </w:p>
        </w:tc>
      </w:tr>
      <w:tr w:rsidR="00E03D70" w:rsidRPr="00B745FB" w14:paraId="3296774B"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08207777"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6093CF3E" w14:textId="77777777" w:rsidR="00E03D70" w:rsidRDefault="00000000">
            <w:pPr>
              <w:jc w:val="center"/>
            </w:pPr>
            <w:r>
              <w:rPr>
                <w:b/>
                <w:bCs/>
                <w:sz w:val="20"/>
                <w:szCs w:val="20"/>
              </w:rPr>
              <w:t>ILD #6</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1827483" w14:textId="77777777" w:rsidR="00E03D70" w:rsidRPr="007E0B4A" w:rsidRDefault="00000000">
            <w:pPr>
              <w:rPr>
                <w:lang w:val="fr-FR"/>
              </w:rPr>
            </w:pPr>
            <w:r w:rsidRPr="007E0B4A">
              <w:rPr>
                <w:sz w:val="20"/>
                <w:szCs w:val="20"/>
                <w:lang w:val="fr-FR"/>
              </w:rPr>
              <w:t>Allocation budgétaire annuelle du MASEF mise à disposition en intégralité au début de l'exercice financier</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4BC8A27" w14:textId="77777777" w:rsidR="00E03D70" w:rsidRDefault="00000000">
            <w:r w:rsidRPr="007E0B4A">
              <w:rPr>
                <w:sz w:val="20"/>
                <w:szCs w:val="20"/>
                <w:lang w:val="fr-FR"/>
              </w:rPr>
              <w:t xml:space="preserve">Nature : Indicateur de résultat binaire. Calcul : Vérification de l'ouverture à 100 % des crédits MASEF dans RACHAD dans les 30 jours suivant le début de l'exercice. </w:t>
            </w:r>
            <w:proofErr w:type="gramStart"/>
            <w:r>
              <w:rPr>
                <w:sz w:val="20"/>
                <w:szCs w:val="20"/>
              </w:rPr>
              <w:t>Sources :</w:t>
            </w:r>
            <w:proofErr w:type="gramEnd"/>
            <w:r>
              <w:rPr>
                <w:sz w:val="20"/>
                <w:szCs w:val="20"/>
              </w:rPr>
              <w:t xml:space="preserve"> Extraits RACHAD, Journal </w:t>
            </w:r>
            <w:proofErr w:type="spellStart"/>
            <w:r>
              <w:rPr>
                <w:sz w:val="20"/>
                <w:szCs w:val="20"/>
              </w:rPr>
              <w:t>Officiel</w:t>
            </w:r>
            <w:proofErr w:type="spellEnd"/>
            <w:r>
              <w:rPr>
                <w:sz w:val="20"/>
                <w:szCs w:val="20"/>
              </w:rPr>
              <w:t xml:space="preserve"> LFI.</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700CB55C" w14:textId="77777777" w:rsidR="00E03D70" w:rsidRPr="007E0B4A" w:rsidRDefault="00000000">
            <w:pPr>
              <w:rPr>
                <w:lang w:val="fr-FR"/>
              </w:rPr>
            </w:pPr>
            <w:r w:rsidRPr="007E0B4A">
              <w:rPr>
                <w:sz w:val="20"/>
                <w:szCs w:val="20"/>
                <w:lang w:val="fr-FR"/>
              </w:rPr>
              <w:t>Cible : 100 % des crédits disponibles J+30. Décaissement : 236 500 €/an si condition remplie. La direction du Budget atteste l'ouverture dans RACHAD. L'AVI vérifie la conformité.</w:t>
            </w:r>
          </w:p>
        </w:tc>
      </w:tr>
      <w:tr w:rsidR="00E03D70" w14:paraId="2FC52D01"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70" w:type="dxa"/>
              <w:left w:w="120" w:type="dxa"/>
              <w:bottom w:w="70" w:type="dxa"/>
              <w:right w:w="120" w:type="dxa"/>
            </w:tcMar>
            <w:vAlign w:val="center"/>
          </w:tcPr>
          <w:p w14:paraId="516B4F3D" w14:textId="232ADA21" w:rsidR="00E03D70" w:rsidRPr="007E0B4A" w:rsidRDefault="00000000">
            <w:pPr>
              <w:rPr>
                <w:lang w:val="fr-FR"/>
              </w:rPr>
            </w:pPr>
            <w:r w:rsidRPr="007E0B4A">
              <w:rPr>
                <w:b/>
                <w:bCs/>
                <w:color w:val="1F3864"/>
                <w:sz w:val="20"/>
                <w:szCs w:val="20"/>
                <w:lang w:val="fr-FR"/>
              </w:rPr>
              <w:t xml:space="preserve">Ministère des Finances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CCBAC95" w14:textId="77777777" w:rsidR="00E03D70" w:rsidRDefault="00000000">
            <w:pPr>
              <w:jc w:val="center"/>
            </w:pPr>
            <w:r>
              <w:rPr>
                <w:b/>
                <w:bCs/>
                <w:sz w:val="20"/>
                <w:szCs w:val="20"/>
              </w:rPr>
              <w:t>ILD #1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4CA8864D" w14:textId="77777777" w:rsidR="00E03D70" w:rsidRPr="007E0B4A" w:rsidRDefault="00000000">
            <w:pPr>
              <w:rPr>
                <w:lang w:val="fr-FR"/>
              </w:rPr>
            </w:pPr>
            <w:r w:rsidRPr="007E0B4A">
              <w:rPr>
                <w:sz w:val="20"/>
                <w:szCs w:val="20"/>
                <w:lang w:val="fr-FR"/>
              </w:rPr>
              <w:t>Écart entre les allocations budgétaires annuelles aux ministères ciblés et leur CDMT au niveau ministériel (Finances)</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8351E52" w14:textId="77777777" w:rsidR="00E03D70" w:rsidRPr="007E0B4A" w:rsidRDefault="00000000">
            <w:pPr>
              <w:rPr>
                <w:lang w:val="fr-FR"/>
              </w:rPr>
            </w:pPr>
            <w:r w:rsidRPr="007E0B4A">
              <w:rPr>
                <w:sz w:val="20"/>
                <w:szCs w:val="20"/>
                <w:lang w:val="fr-FR"/>
              </w:rPr>
              <w:t>Nature : Indicateur de processus budgétaire (quantitatif). Calcul : |Budget LFI MF – CDMT MF| / CDMT MF × 100. Coordination entre DGB et les 4 ministères cibles. Seuil : ≤ 10 %. Sources : DGB, Journal Officiel LFI, CDMT validés.</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8D934A3" w14:textId="77777777" w:rsidR="00E03D70" w:rsidRDefault="00000000">
            <w:r w:rsidRPr="007E0B4A">
              <w:rPr>
                <w:sz w:val="20"/>
                <w:szCs w:val="20"/>
                <w:lang w:val="fr-FR"/>
              </w:rPr>
              <w:t xml:space="preserve">Cible globale : 4 CDMT publiés et 4 ministères ≤ 10 % d'écart. Décaissement : 180 000 €/CDMT 1ère année, puis 325 000 €/ministère/an. </w:t>
            </w:r>
            <w:r>
              <w:rPr>
                <w:sz w:val="20"/>
                <w:szCs w:val="20"/>
              </w:rPr>
              <w:t xml:space="preserve">Total </w:t>
            </w:r>
            <w:proofErr w:type="gramStart"/>
            <w:r>
              <w:rPr>
                <w:sz w:val="20"/>
                <w:szCs w:val="20"/>
              </w:rPr>
              <w:t>max. :</w:t>
            </w:r>
            <w:proofErr w:type="gramEnd"/>
            <w:r>
              <w:rPr>
                <w:sz w:val="20"/>
                <w:szCs w:val="20"/>
              </w:rPr>
              <w:t xml:space="preserve"> 4 620 000 €.</w:t>
            </w:r>
          </w:p>
        </w:tc>
      </w:tr>
      <w:tr w:rsidR="00E03D70" w:rsidRPr="00B745FB" w14:paraId="1128ECD8"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3A5C4665" w14:textId="77777777" w:rsidR="00E03D70" w:rsidRDefault="00E03D70"/>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1057207" w14:textId="77777777" w:rsidR="00E03D70" w:rsidRDefault="00000000">
            <w:pPr>
              <w:jc w:val="center"/>
            </w:pPr>
            <w:r>
              <w:rPr>
                <w:b/>
                <w:bCs/>
                <w:sz w:val="20"/>
                <w:szCs w:val="20"/>
              </w:rPr>
              <w:t>ILD #3</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8F42825" w14:textId="77777777" w:rsidR="00E03D70" w:rsidRPr="007E0B4A" w:rsidRDefault="00000000">
            <w:pPr>
              <w:rPr>
                <w:lang w:val="fr-FR"/>
              </w:rPr>
            </w:pPr>
            <w:r w:rsidRPr="007E0B4A">
              <w:rPr>
                <w:sz w:val="20"/>
                <w:szCs w:val="20"/>
                <w:lang w:val="fr-FR"/>
              </w:rPr>
              <w:t>Plans annuels de performance et rapports annuels de performance des Finances élaborés, audités et publiés</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59B4F6B9" w14:textId="77777777" w:rsidR="00E03D70" w:rsidRPr="007E0B4A" w:rsidRDefault="00000000">
            <w:pPr>
              <w:rPr>
                <w:lang w:val="fr-FR"/>
              </w:rPr>
            </w:pPr>
            <w:r w:rsidRPr="007E0B4A">
              <w:rPr>
                <w:sz w:val="20"/>
                <w:szCs w:val="20"/>
                <w:lang w:val="fr-FR"/>
              </w:rPr>
              <w:t>Nature : Indicateur de résultat binaire cumulatif. Calcul : Nombre de RAP du MDMFB audités par la Cour des comptes et publiés. Inclus : volets genre, climat, résultats par programme. Sources : Cour des comptes, site gouvernemental.</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E69F000" w14:textId="77777777" w:rsidR="00E03D70" w:rsidRPr="007E0B4A" w:rsidRDefault="00000000">
            <w:pPr>
              <w:rPr>
                <w:lang w:val="fr-FR"/>
              </w:rPr>
            </w:pPr>
            <w:r w:rsidRPr="00651069">
              <w:rPr>
                <w:sz w:val="20"/>
                <w:szCs w:val="20"/>
                <w:lang w:val="fr-FR"/>
              </w:rPr>
              <w:t xml:space="preserve">Cible : 5 RAP sur 5 ans. Décaissement : 600 000 €/rapport. </w:t>
            </w:r>
            <w:r w:rsidRPr="007E0B4A">
              <w:rPr>
                <w:sz w:val="20"/>
                <w:szCs w:val="20"/>
                <w:lang w:val="fr-FR"/>
              </w:rPr>
              <w:t xml:space="preserve">Max. Finances : 1 200 000 €. Les RAP doivent couvrir les programmes budgétaires du MDMFB incluant données </w:t>
            </w:r>
            <w:proofErr w:type="spellStart"/>
            <w:r w:rsidRPr="007E0B4A">
              <w:rPr>
                <w:sz w:val="20"/>
                <w:szCs w:val="20"/>
                <w:lang w:val="fr-FR"/>
              </w:rPr>
              <w:t>sexodisponibles</w:t>
            </w:r>
            <w:proofErr w:type="spellEnd"/>
            <w:r w:rsidRPr="007E0B4A">
              <w:rPr>
                <w:sz w:val="20"/>
                <w:szCs w:val="20"/>
                <w:lang w:val="fr-FR"/>
              </w:rPr>
              <w:t xml:space="preserve"> et indicateurs climatiques.</w:t>
            </w:r>
          </w:p>
        </w:tc>
      </w:tr>
      <w:tr w:rsidR="00E03D70" w:rsidRPr="00B745FB" w14:paraId="7F717C4D"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6A12E0D3"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147EDFE" w14:textId="77777777" w:rsidR="00E03D70" w:rsidRDefault="00000000">
            <w:pPr>
              <w:jc w:val="center"/>
            </w:pPr>
            <w:r>
              <w:rPr>
                <w:b/>
                <w:bCs/>
                <w:sz w:val="20"/>
                <w:szCs w:val="20"/>
              </w:rPr>
              <w:t>ILD #4</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F822654" w14:textId="77777777" w:rsidR="00E03D70" w:rsidRPr="007E0B4A" w:rsidRDefault="00000000">
            <w:pPr>
              <w:rPr>
                <w:lang w:val="fr-FR"/>
              </w:rPr>
            </w:pPr>
            <w:r w:rsidRPr="007E0B4A">
              <w:rPr>
                <w:sz w:val="20"/>
                <w:szCs w:val="20"/>
                <w:lang w:val="fr-FR"/>
              </w:rPr>
              <w:t>Audits de performance des programmes budgétaires des Finances réalisés et publiés par l'IGF</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F05447F" w14:textId="30038AA0" w:rsidR="00E03D70" w:rsidRPr="007E0B4A" w:rsidRDefault="00000000">
            <w:pPr>
              <w:rPr>
                <w:lang w:val="fr-FR"/>
              </w:rPr>
            </w:pPr>
            <w:r w:rsidRPr="007E0B4A">
              <w:rPr>
                <w:sz w:val="20"/>
                <w:szCs w:val="20"/>
                <w:lang w:val="fr-FR"/>
              </w:rPr>
              <w:t xml:space="preserve">Nature : Indicateur de résultat cumulatif. Calcul : Nombre de rapports d'audit de performance du MDMFB produits par l'IGF et publiés. Formule : Audits MDMFB × 337 500 €. Sources : Site IGF, </w:t>
            </w:r>
            <w:r w:rsidRPr="007E0B4A">
              <w:rPr>
                <w:sz w:val="20"/>
                <w:szCs w:val="20"/>
                <w:lang w:val="fr-FR"/>
              </w:rPr>
              <w:lastRenderedPageBreak/>
              <w:t>PV de transmission U</w:t>
            </w:r>
            <w:r w:rsidR="00B745FB">
              <w:rPr>
                <w:sz w:val="20"/>
                <w:szCs w:val="20"/>
                <w:lang w:val="fr-FR"/>
              </w:rPr>
              <w:t>G</w:t>
            </w:r>
            <w:r w:rsidRPr="007E0B4A">
              <w:rPr>
                <w:sz w:val="20"/>
                <w:szCs w:val="20"/>
                <w:lang w:val="fr-FR"/>
              </w:rPr>
              <w:t>P.</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821B034" w14:textId="77777777" w:rsidR="00E03D70" w:rsidRPr="007E0B4A" w:rsidRDefault="00000000">
            <w:pPr>
              <w:rPr>
                <w:lang w:val="fr-FR"/>
              </w:rPr>
            </w:pPr>
            <w:r w:rsidRPr="007E0B4A">
              <w:rPr>
                <w:sz w:val="20"/>
                <w:szCs w:val="20"/>
                <w:lang w:val="fr-FR"/>
              </w:rPr>
              <w:lastRenderedPageBreak/>
              <w:t xml:space="preserve">Cible : Au moins 2 audits Finances/Budget sur 5 ans. Max. Finances : 675 000 €. Priorité : audit de la chaîne de la dépense, de l'exécution budgétaire et de la </w:t>
            </w:r>
            <w:r w:rsidRPr="007E0B4A">
              <w:rPr>
                <w:sz w:val="20"/>
                <w:szCs w:val="20"/>
                <w:lang w:val="fr-FR"/>
              </w:rPr>
              <w:lastRenderedPageBreak/>
              <w:t>programmation CDMT.</w:t>
            </w:r>
          </w:p>
        </w:tc>
      </w:tr>
      <w:tr w:rsidR="00E03D70" w:rsidRPr="00B745FB" w14:paraId="5009A016"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3FBA85C4"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71AA8A57" w14:textId="77777777" w:rsidR="00E03D70" w:rsidRDefault="00000000">
            <w:pPr>
              <w:jc w:val="center"/>
            </w:pPr>
            <w:r>
              <w:rPr>
                <w:b/>
                <w:bCs/>
                <w:sz w:val="20"/>
                <w:szCs w:val="20"/>
              </w:rPr>
              <w:t>ILD #6</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368A1927" w14:textId="77777777" w:rsidR="00E03D70" w:rsidRPr="007E0B4A" w:rsidRDefault="00000000">
            <w:pPr>
              <w:rPr>
                <w:lang w:val="fr-FR"/>
              </w:rPr>
            </w:pPr>
            <w:r w:rsidRPr="007E0B4A">
              <w:rPr>
                <w:sz w:val="20"/>
                <w:szCs w:val="20"/>
                <w:lang w:val="fr-FR"/>
              </w:rPr>
              <w:t>Allocation budgétaire annuelle du Ministère des Finances mise à disposition en intégralité au début de l'exercice financier</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6AF3B639" w14:textId="77777777" w:rsidR="00E03D70" w:rsidRDefault="00000000">
            <w:r w:rsidRPr="007E0B4A">
              <w:rPr>
                <w:sz w:val="20"/>
                <w:szCs w:val="20"/>
                <w:lang w:val="fr-FR"/>
              </w:rPr>
              <w:t xml:space="preserve">Nature : Indicateur de résultat binaire. Calcul : 100 % des crédits LFI ouverts dans RACHAD dans les 30 jours après le début de l'exercice. </w:t>
            </w:r>
            <w:proofErr w:type="gramStart"/>
            <w:r>
              <w:rPr>
                <w:sz w:val="20"/>
                <w:szCs w:val="20"/>
              </w:rPr>
              <w:t>Sources :</w:t>
            </w:r>
            <w:proofErr w:type="gramEnd"/>
            <w:r>
              <w:rPr>
                <w:sz w:val="20"/>
                <w:szCs w:val="20"/>
              </w:rPr>
              <w:t xml:space="preserve"> Système RACHAD/FMIS, DGB.</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2A2865F" w14:textId="31353CF1" w:rsidR="00E03D70" w:rsidRPr="00651069" w:rsidRDefault="00000000">
            <w:pPr>
              <w:rPr>
                <w:lang w:val="fr-FR"/>
              </w:rPr>
            </w:pPr>
            <w:r w:rsidRPr="007E0B4A">
              <w:rPr>
                <w:sz w:val="20"/>
                <w:szCs w:val="20"/>
                <w:lang w:val="fr-FR"/>
              </w:rPr>
              <w:t xml:space="preserve">Cible : J+30 pour ouverture complète des crédits. </w:t>
            </w:r>
            <w:r w:rsidRPr="00651069">
              <w:rPr>
                <w:sz w:val="20"/>
                <w:szCs w:val="20"/>
                <w:lang w:val="fr-FR"/>
              </w:rPr>
              <w:t>Décaissement : 236 500 €/an. La DGB soumet l'extrait RACHAD à l'U</w:t>
            </w:r>
            <w:r w:rsidR="00B745FB">
              <w:rPr>
                <w:sz w:val="20"/>
                <w:szCs w:val="20"/>
                <w:lang w:val="fr-FR"/>
              </w:rPr>
              <w:t>G</w:t>
            </w:r>
            <w:r w:rsidRPr="00651069">
              <w:rPr>
                <w:sz w:val="20"/>
                <w:szCs w:val="20"/>
                <w:lang w:val="fr-FR"/>
              </w:rPr>
              <w:t>P. L'AVI vérifie la date et la complétude de l'ouverture.</w:t>
            </w:r>
          </w:p>
        </w:tc>
      </w:tr>
      <w:tr w:rsidR="00E03D70" w:rsidRPr="00B745FB" w14:paraId="73D70A46"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1C4F40F7" w14:textId="77777777" w:rsidR="00E03D70" w:rsidRPr="00651069"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277BF675" w14:textId="77777777" w:rsidR="00E03D70" w:rsidRDefault="00000000">
            <w:pPr>
              <w:jc w:val="center"/>
            </w:pPr>
            <w:r>
              <w:rPr>
                <w:b/>
                <w:bCs/>
                <w:sz w:val="20"/>
                <w:szCs w:val="20"/>
              </w:rPr>
              <w:t>ILD #7</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59AABF38" w14:textId="77777777" w:rsidR="00E03D70" w:rsidRPr="007E0B4A" w:rsidRDefault="00000000">
            <w:pPr>
              <w:rPr>
                <w:lang w:val="fr-FR"/>
              </w:rPr>
            </w:pPr>
            <w:r w:rsidRPr="007E0B4A">
              <w:rPr>
                <w:sz w:val="20"/>
                <w:szCs w:val="20"/>
                <w:lang w:val="fr-FR"/>
              </w:rPr>
              <w:t>Utilisation progressive du système électronique de passation de marchés dans les ministères ciblés (e-procurement)</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676A396" w14:textId="77777777" w:rsidR="00E03D70" w:rsidRPr="007E0B4A" w:rsidRDefault="00000000">
            <w:pPr>
              <w:rPr>
                <w:lang w:val="fr-FR"/>
              </w:rPr>
            </w:pPr>
            <w:r w:rsidRPr="007E0B4A">
              <w:rPr>
                <w:sz w:val="20"/>
                <w:szCs w:val="20"/>
                <w:lang w:val="fr-FR"/>
              </w:rPr>
              <w:t>Nature : Indicateur de résultat progressif (quantitatif – % de ministères utilisant l'e-procurement). Calcul : (Nombre de ministères utilisant les 4 modules e-procurement) / Total ministères ciblés × 100. Modules : (1) PPM/PAA, (2) Soumission électronique, (3) Évaluation offres, (4) Attribution marchés. Sources : ARMP, plateforme e-GP, PV CICDPPMP.</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06E559C" w14:textId="77777777" w:rsidR="00E03D70" w:rsidRPr="007E0B4A" w:rsidRDefault="00000000">
            <w:pPr>
              <w:rPr>
                <w:lang w:val="fr-FR"/>
              </w:rPr>
            </w:pPr>
            <w:r w:rsidRPr="007E0B4A">
              <w:rPr>
                <w:sz w:val="20"/>
                <w:szCs w:val="20"/>
                <w:lang w:val="fr-FR"/>
              </w:rPr>
              <w:t>Cible : 25 % des ministères utilisant les 4 modules. Décaissement : 155 000 €/ministère/module. Max. : 3 875 000 €. Progression attendue : 6 → 10 → 15 ministères sur les 4 modules.</w:t>
            </w:r>
          </w:p>
        </w:tc>
      </w:tr>
      <w:tr w:rsidR="00E03D70" w:rsidRPr="00B745FB" w14:paraId="5C998FFA" w14:textId="77777777">
        <w:tc>
          <w:tcPr>
            <w:tcW w:w="1200" w:type="dxa"/>
            <w:tcBorders>
              <w:top w:val="single" w:sz="4" w:space="0" w:color="CCCCCC"/>
              <w:left w:val="single" w:sz="4" w:space="0" w:color="CCCCCC"/>
              <w:bottom w:val="single" w:sz="4" w:space="0" w:color="CCCCCC"/>
              <w:right w:val="single" w:sz="4" w:space="0" w:color="CCCCCC"/>
            </w:tcBorders>
            <w:shd w:val="clear" w:color="auto" w:fill="D9E2F3"/>
            <w:tcMar>
              <w:top w:w="60" w:type="dxa"/>
              <w:left w:w="120" w:type="dxa"/>
              <w:bottom w:w="60" w:type="dxa"/>
              <w:right w:w="120" w:type="dxa"/>
            </w:tcMar>
          </w:tcPr>
          <w:p w14:paraId="1BB22002" w14:textId="77777777" w:rsidR="00E03D70" w:rsidRPr="007E0B4A" w:rsidRDefault="00E03D70">
            <w:pPr>
              <w:rPr>
                <w:lang w:val="fr-FR"/>
              </w:rPr>
            </w:pPr>
          </w:p>
        </w:tc>
        <w:tc>
          <w:tcPr>
            <w:tcW w:w="9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1B82BAE1" w14:textId="77777777" w:rsidR="00E03D70" w:rsidRDefault="00000000">
            <w:pPr>
              <w:jc w:val="center"/>
            </w:pPr>
            <w:r>
              <w:rPr>
                <w:b/>
                <w:bCs/>
                <w:sz w:val="20"/>
                <w:szCs w:val="20"/>
              </w:rPr>
              <w:t>ILD #8</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1480E87" w14:textId="77777777" w:rsidR="00E03D70" w:rsidRPr="007E0B4A" w:rsidRDefault="00000000">
            <w:pPr>
              <w:rPr>
                <w:lang w:val="fr-FR"/>
              </w:rPr>
            </w:pPr>
            <w:r w:rsidRPr="007E0B4A">
              <w:rPr>
                <w:sz w:val="20"/>
                <w:szCs w:val="20"/>
                <w:lang w:val="fr-FR"/>
              </w:rPr>
              <w:t>Réduction du délai moyen de paiement des fournisseurs dans les ministères ciblés</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461FAC7" w14:textId="77777777" w:rsidR="00E03D70" w:rsidRPr="007E0B4A" w:rsidRDefault="00000000">
            <w:pPr>
              <w:rPr>
                <w:lang w:val="fr-FR"/>
              </w:rPr>
            </w:pPr>
            <w:r w:rsidRPr="007E0B4A">
              <w:rPr>
                <w:sz w:val="20"/>
                <w:szCs w:val="20"/>
                <w:lang w:val="fr-FR"/>
              </w:rPr>
              <w:t xml:space="preserve">Nature : Indicateur d'efficacité (quantitatif). Calcul : Moyenne des délais (en jours) entre livraison de biens/services et paiement effectif dans les 4 ministères ciblés. Formule : </w:t>
            </w:r>
            <w:r>
              <w:rPr>
                <w:sz w:val="20"/>
                <w:szCs w:val="20"/>
              </w:rPr>
              <w:t>Σ</w:t>
            </w:r>
            <w:r w:rsidRPr="007E0B4A">
              <w:rPr>
                <w:sz w:val="20"/>
                <w:szCs w:val="20"/>
                <w:lang w:val="fr-FR"/>
              </w:rPr>
              <w:t xml:space="preserve"> (Date paiement – Date livraison) / N fournisseurs. Sources : RACHAD/DGTCP, relevés de mandats.</w:t>
            </w:r>
          </w:p>
        </w:tc>
        <w:tc>
          <w:tcPr>
            <w:tcW w:w="20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7DDE84CC" w14:textId="77777777" w:rsidR="00E03D70" w:rsidRPr="00651069" w:rsidRDefault="00000000">
            <w:pPr>
              <w:rPr>
                <w:lang w:val="fr-FR"/>
              </w:rPr>
            </w:pPr>
            <w:r w:rsidRPr="007E0B4A">
              <w:rPr>
                <w:sz w:val="20"/>
                <w:szCs w:val="20"/>
                <w:lang w:val="fr-FR"/>
              </w:rPr>
              <w:t xml:space="preserve">Valeur initiale : 67 jours. Cible finale : 47 jours (réduction de 20 jours). </w:t>
            </w:r>
            <w:r w:rsidRPr="00651069">
              <w:rPr>
                <w:sz w:val="20"/>
                <w:szCs w:val="20"/>
                <w:lang w:val="fr-FR"/>
              </w:rPr>
              <w:t>Décaissement max. : 3 600 000 €. Jalons : -5 jours/an. Vérification par rapports DGTCP et extraits RACHAD.</w:t>
            </w:r>
          </w:p>
        </w:tc>
      </w:tr>
    </w:tbl>
    <w:p w14:paraId="0A354C0E" w14:textId="77777777" w:rsidR="00E03D70" w:rsidRPr="00651069" w:rsidRDefault="00E03D70">
      <w:pPr>
        <w:rPr>
          <w:lang w:val="fr-FR"/>
        </w:rPr>
      </w:pPr>
    </w:p>
    <w:p w14:paraId="39B36D95" w14:textId="2203107F" w:rsidR="00E03D70" w:rsidRPr="007E0B4A" w:rsidRDefault="00000000">
      <w:pPr>
        <w:spacing w:before="80" w:after="80"/>
        <w:jc w:val="both"/>
        <w:rPr>
          <w:lang w:val="fr-FR"/>
        </w:rPr>
      </w:pPr>
      <w:r w:rsidRPr="007E0B4A">
        <w:rPr>
          <w:i/>
          <w:iCs/>
          <w:color w:val="555555"/>
          <w:lang w:val="fr-FR"/>
        </w:rPr>
        <w:t xml:space="preserve">Note : Les montants de </w:t>
      </w:r>
      <w:r w:rsidR="00EE5E8C" w:rsidRPr="007E0B4A">
        <w:rPr>
          <w:i/>
          <w:iCs/>
          <w:color w:val="555555"/>
          <w:lang w:val="fr-FR"/>
        </w:rPr>
        <w:t>décaissement</w:t>
      </w:r>
      <w:r w:rsidRPr="007E0B4A">
        <w:rPr>
          <w:i/>
          <w:iCs/>
          <w:color w:val="555555"/>
          <w:lang w:val="fr-FR"/>
        </w:rPr>
        <w:t xml:space="preserve"> indiques sont extraits du Manuel </w:t>
      </w:r>
      <w:r w:rsidR="00EE5E8C" w:rsidRPr="007E0B4A">
        <w:rPr>
          <w:i/>
          <w:iCs/>
          <w:color w:val="555555"/>
          <w:lang w:val="fr-FR"/>
        </w:rPr>
        <w:t>Opérationnel</w:t>
      </w:r>
      <w:r w:rsidRPr="007E0B4A">
        <w:rPr>
          <w:i/>
          <w:iCs/>
          <w:color w:val="555555"/>
          <w:lang w:val="fr-FR"/>
        </w:rPr>
        <w:t xml:space="preserve"> du Programme (MOP-PPR INAYA, version octobre 2025). Tous les ILD feront l’objet d’une </w:t>
      </w:r>
      <w:r w:rsidR="00EE5E8C" w:rsidRPr="007E0B4A">
        <w:rPr>
          <w:i/>
          <w:iCs/>
          <w:color w:val="555555"/>
          <w:lang w:val="fr-FR"/>
        </w:rPr>
        <w:t>vérification</w:t>
      </w:r>
      <w:r w:rsidRPr="007E0B4A">
        <w:rPr>
          <w:i/>
          <w:iCs/>
          <w:color w:val="555555"/>
          <w:lang w:val="fr-FR"/>
        </w:rPr>
        <w:t xml:space="preserve"> </w:t>
      </w:r>
      <w:r w:rsidR="00EE5E8C" w:rsidRPr="007E0B4A">
        <w:rPr>
          <w:i/>
          <w:iCs/>
          <w:color w:val="555555"/>
          <w:lang w:val="fr-FR"/>
        </w:rPr>
        <w:t>indépendante</w:t>
      </w:r>
      <w:r w:rsidRPr="007E0B4A">
        <w:rPr>
          <w:i/>
          <w:iCs/>
          <w:color w:val="555555"/>
          <w:lang w:val="fr-FR"/>
        </w:rPr>
        <w:t xml:space="preserve"> par l’Agence de </w:t>
      </w:r>
      <w:r w:rsidR="00EE5E8C" w:rsidRPr="007E0B4A">
        <w:rPr>
          <w:i/>
          <w:iCs/>
          <w:color w:val="555555"/>
          <w:lang w:val="fr-FR"/>
        </w:rPr>
        <w:t>Vérification</w:t>
      </w:r>
      <w:r w:rsidRPr="007E0B4A">
        <w:rPr>
          <w:i/>
          <w:iCs/>
          <w:color w:val="555555"/>
          <w:lang w:val="fr-FR"/>
        </w:rPr>
        <w:t xml:space="preserve"> </w:t>
      </w:r>
      <w:r w:rsidR="00EE5E8C" w:rsidRPr="007E0B4A">
        <w:rPr>
          <w:i/>
          <w:iCs/>
          <w:color w:val="555555"/>
          <w:lang w:val="fr-FR"/>
        </w:rPr>
        <w:t>Indépendante</w:t>
      </w:r>
      <w:r w:rsidRPr="007E0B4A">
        <w:rPr>
          <w:i/>
          <w:iCs/>
          <w:color w:val="555555"/>
          <w:lang w:val="fr-FR"/>
        </w:rPr>
        <w:t xml:space="preserve"> (AVI) </w:t>
      </w:r>
      <w:r w:rsidR="00EE5E8C" w:rsidRPr="007E0B4A">
        <w:rPr>
          <w:i/>
          <w:iCs/>
          <w:color w:val="555555"/>
          <w:lang w:val="fr-FR"/>
        </w:rPr>
        <w:t>conformément</w:t>
      </w:r>
      <w:r w:rsidRPr="007E0B4A">
        <w:rPr>
          <w:i/>
          <w:iCs/>
          <w:color w:val="555555"/>
          <w:lang w:val="fr-FR"/>
        </w:rPr>
        <w:t xml:space="preserve"> aux protocoles </w:t>
      </w:r>
      <w:r w:rsidR="00EE5E8C" w:rsidRPr="007E0B4A">
        <w:rPr>
          <w:i/>
          <w:iCs/>
          <w:color w:val="555555"/>
          <w:lang w:val="fr-FR"/>
        </w:rPr>
        <w:t>détaillés</w:t>
      </w:r>
      <w:r w:rsidRPr="007E0B4A">
        <w:rPr>
          <w:i/>
          <w:iCs/>
          <w:color w:val="555555"/>
          <w:lang w:val="fr-FR"/>
        </w:rPr>
        <w:t xml:space="preserve"> dans la section 5 du MOP.</w:t>
      </w:r>
    </w:p>
    <w:p w14:paraId="337FC552" w14:textId="77777777" w:rsidR="00E03D70" w:rsidRPr="007E0B4A" w:rsidRDefault="00000000">
      <w:pPr>
        <w:rPr>
          <w:lang w:val="fr-FR"/>
        </w:rPr>
      </w:pPr>
      <w:r w:rsidRPr="007E0B4A">
        <w:rPr>
          <w:lang w:val="fr-FR"/>
        </w:rPr>
        <w:br w:type="page"/>
      </w:r>
    </w:p>
    <w:p w14:paraId="47C1AC9C" w14:textId="77777777" w:rsidR="00E03D70" w:rsidRPr="007E0B4A" w:rsidRDefault="00000000">
      <w:pPr>
        <w:pStyle w:val="Titre1"/>
        <w:pBdr>
          <w:bottom w:val="single" w:sz="8" w:space="2" w:color="2E75B6"/>
        </w:pBdr>
        <w:rPr>
          <w:lang w:val="fr-FR"/>
        </w:rPr>
      </w:pPr>
      <w:r w:rsidRPr="007E0B4A">
        <w:rPr>
          <w:lang w:val="fr-FR"/>
        </w:rPr>
        <w:lastRenderedPageBreak/>
        <w:t>4. CONTENU DU GUIDE METHODOLOGIQUE</w:t>
      </w:r>
    </w:p>
    <w:p w14:paraId="6C07C3FF" w14:textId="77777777" w:rsidR="00E03D70" w:rsidRPr="007E0B4A" w:rsidRDefault="00000000">
      <w:pPr>
        <w:pStyle w:val="Titre2"/>
        <w:rPr>
          <w:lang w:val="fr-FR"/>
        </w:rPr>
      </w:pPr>
      <w:r w:rsidRPr="007E0B4A">
        <w:rPr>
          <w:lang w:val="fr-FR"/>
        </w:rPr>
        <w:t>4.1 Phases des missions d’audit de performance</w:t>
      </w:r>
    </w:p>
    <w:p w14:paraId="00F6F9FD" w14:textId="77777777" w:rsidR="00E03D70" w:rsidRDefault="00000000">
      <w:pPr>
        <w:pStyle w:val="Titre3"/>
      </w:pPr>
      <w:r>
        <w:t>4.1.1 Phase de preparation</w:t>
      </w:r>
    </w:p>
    <w:p w14:paraId="1DE10533" w14:textId="065AB38D" w:rsidR="00E03D70" w:rsidRPr="007E0B4A" w:rsidRDefault="00EE5E8C">
      <w:pPr>
        <w:pStyle w:val="Paragraphedeliste"/>
        <w:numPr>
          <w:ilvl w:val="0"/>
          <w:numId w:val="2"/>
        </w:numPr>
        <w:spacing w:before="40" w:after="40"/>
        <w:jc w:val="both"/>
        <w:rPr>
          <w:lang w:val="fr-FR"/>
        </w:rPr>
      </w:pPr>
      <w:r w:rsidRPr="007E0B4A">
        <w:rPr>
          <w:lang w:val="fr-FR"/>
        </w:rPr>
        <w:t>Définition des objectifs et du périmètre de la mission d’audit</w:t>
      </w:r>
    </w:p>
    <w:p w14:paraId="5C914866" w14:textId="77777777" w:rsidR="00E03D70" w:rsidRPr="007E0B4A" w:rsidRDefault="00000000">
      <w:pPr>
        <w:pStyle w:val="Paragraphedeliste"/>
        <w:numPr>
          <w:ilvl w:val="0"/>
          <w:numId w:val="2"/>
        </w:numPr>
        <w:spacing w:before="40" w:after="40"/>
        <w:jc w:val="both"/>
        <w:rPr>
          <w:lang w:val="fr-FR"/>
        </w:rPr>
      </w:pPr>
      <w:r w:rsidRPr="007E0B4A">
        <w:rPr>
          <w:lang w:val="fr-FR"/>
        </w:rPr>
        <w:t xml:space="preserve">Analyse des risques lies </w:t>
      </w:r>
      <w:proofErr w:type="gramStart"/>
      <w:r w:rsidRPr="007E0B4A">
        <w:rPr>
          <w:lang w:val="fr-FR"/>
        </w:rPr>
        <w:t>a</w:t>
      </w:r>
      <w:proofErr w:type="gramEnd"/>
      <w:r w:rsidRPr="007E0B4A">
        <w:rPr>
          <w:lang w:val="fr-FR"/>
        </w:rPr>
        <w:t xml:space="preserve"> l’atteinte des ILD</w:t>
      </w:r>
    </w:p>
    <w:p w14:paraId="4C935259" w14:textId="77777777" w:rsidR="00E03D70" w:rsidRPr="007E0B4A" w:rsidRDefault="00000000">
      <w:pPr>
        <w:pStyle w:val="Paragraphedeliste"/>
        <w:numPr>
          <w:ilvl w:val="0"/>
          <w:numId w:val="2"/>
        </w:numPr>
        <w:spacing w:before="40" w:after="40"/>
        <w:jc w:val="both"/>
        <w:rPr>
          <w:lang w:val="fr-FR"/>
        </w:rPr>
      </w:pPr>
      <w:r w:rsidRPr="007E0B4A">
        <w:rPr>
          <w:lang w:val="fr-FR"/>
        </w:rPr>
        <w:t>Elaboration du plan d’audit et identification des parties prenantes</w:t>
      </w:r>
    </w:p>
    <w:p w14:paraId="4ACB0808" w14:textId="7C1C15A3" w:rsidR="00E03D70" w:rsidRPr="007E0B4A" w:rsidRDefault="00000000">
      <w:pPr>
        <w:pStyle w:val="Paragraphedeliste"/>
        <w:numPr>
          <w:ilvl w:val="0"/>
          <w:numId w:val="2"/>
        </w:numPr>
        <w:spacing w:before="40" w:after="40"/>
        <w:jc w:val="both"/>
        <w:rPr>
          <w:lang w:val="fr-FR"/>
        </w:rPr>
      </w:pPr>
      <w:r w:rsidRPr="007E0B4A">
        <w:rPr>
          <w:lang w:val="fr-FR"/>
        </w:rPr>
        <w:t xml:space="preserve">Conception des outils de collecte de </w:t>
      </w:r>
      <w:r w:rsidR="00EE5E8C" w:rsidRPr="007E0B4A">
        <w:rPr>
          <w:lang w:val="fr-FR"/>
        </w:rPr>
        <w:t>données</w:t>
      </w:r>
      <w:r w:rsidRPr="007E0B4A">
        <w:rPr>
          <w:lang w:val="fr-FR"/>
        </w:rPr>
        <w:t xml:space="preserve"> (quantitatives et qualitatives)</w:t>
      </w:r>
    </w:p>
    <w:p w14:paraId="6A0003BB" w14:textId="6334EE1C" w:rsidR="00E03D70" w:rsidRPr="007E0B4A" w:rsidRDefault="00000000">
      <w:pPr>
        <w:pStyle w:val="Paragraphedeliste"/>
        <w:numPr>
          <w:ilvl w:val="0"/>
          <w:numId w:val="2"/>
        </w:numPr>
        <w:spacing w:before="40" w:after="40"/>
        <w:jc w:val="both"/>
        <w:rPr>
          <w:lang w:val="fr-FR"/>
        </w:rPr>
      </w:pPr>
      <w:r w:rsidRPr="007E0B4A">
        <w:rPr>
          <w:lang w:val="fr-FR"/>
        </w:rPr>
        <w:t xml:space="preserve">Planification des travaux et </w:t>
      </w:r>
      <w:r w:rsidR="002F3B32" w:rsidRPr="007E0B4A">
        <w:rPr>
          <w:lang w:val="fr-FR"/>
        </w:rPr>
        <w:t>calend</w:t>
      </w:r>
      <w:r w:rsidR="002F3B32">
        <w:rPr>
          <w:lang w:val="fr-FR"/>
        </w:rPr>
        <w:t xml:space="preserve">rier </w:t>
      </w:r>
      <w:r w:rsidR="002F3B32" w:rsidRPr="007E0B4A">
        <w:rPr>
          <w:lang w:val="fr-FR"/>
        </w:rPr>
        <w:t>de</w:t>
      </w:r>
      <w:r w:rsidRPr="007E0B4A">
        <w:rPr>
          <w:lang w:val="fr-FR"/>
        </w:rPr>
        <w:t xml:space="preserve"> </w:t>
      </w:r>
      <w:r w:rsidR="002F3B32" w:rsidRPr="007E0B4A">
        <w:rPr>
          <w:lang w:val="fr-FR"/>
        </w:rPr>
        <w:t>réalisation</w:t>
      </w:r>
    </w:p>
    <w:p w14:paraId="1D9BFB32" w14:textId="77777777" w:rsidR="00E03D70" w:rsidRDefault="00000000">
      <w:pPr>
        <w:pStyle w:val="Titre3"/>
      </w:pPr>
      <w:r>
        <w:t>4.1.2 Phase de terrain</w:t>
      </w:r>
    </w:p>
    <w:p w14:paraId="040073FA" w14:textId="7142FCFA" w:rsidR="00E03D70" w:rsidRPr="007E0B4A" w:rsidRDefault="00000000">
      <w:pPr>
        <w:pStyle w:val="Paragraphedeliste"/>
        <w:numPr>
          <w:ilvl w:val="0"/>
          <w:numId w:val="2"/>
        </w:numPr>
        <w:spacing w:before="40" w:after="40"/>
        <w:jc w:val="both"/>
        <w:rPr>
          <w:lang w:val="fr-FR"/>
        </w:rPr>
      </w:pPr>
      <w:r w:rsidRPr="007E0B4A">
        <w:rPr>
          <w:lang w:val="fr-FR"/>
        </w:rPr>
        <w:t xml:space="preserve">Collecte et traitement des </w:t>
      </w:r>
      <w:r w:rsidR="00EE5E8C" w:rsidRPr="007E0B4A">
        <w:rPr>
          <w:lang w:val="fr-FR"/>
        </w:rPr>
        <w:t>données</w:t>
      </w:r>
      <w:r w:rsidRPr="007E0B4A">
        <w:rPr>
          <w:lang w:val="fr-FR"/>
        </w:rPr>
        <w:t xml:space="preserve"> (</w:t>
      </w:r>
      <w:r w:rsidR="00EE5E8C" w:rsidRPr="007E0B4A">
        <w:rPr>
          <w:lang w:val="fr-FR"/>
        </w:rPr>
        <w:t>données</w:t>
      </w:r>
      <w:r w:rsidRPr="007E0B4A">
        <w:rPr>
          <w:lang w:val="fr-FR"/>
        </w:rPr>
        <w:t xml:space="preserve"> administratives, </w:t>
      </w:r>
      <w:r w:rsidR="00EE5E8C" w:rsidRPr="007E0B4A">
        <w:rPr>
          <w:lang w:val="fr-FR"/>
        </w:rPr>
        <w:t>système</w:t>
      </w:r>
      <w:r w:rsidRPr="007E0B4A">
        <w:rPr>
          <w:lang w:val="fr-FR"/>
        </w:rPr>
        <w:t xml:space="preserve"> RACHAD, FMIS)</w:t>
      </w:r>
    </w:p>
    <w:p w14:paraId="206DE3E3" w14:textId="60436867" w:rsidR="00E03D70" w:rsidRPr="007E0B4A" w:rsidRDefault="00EE5E8C">
      <w:pPr>
        <w:pStyle w:val="Paragraphedeliste"/>
        <w:numPr>
          <w:ilvl w:val="0"/>
          <w:numId w:val="2"/>
        </w:numPr>
        <w:spacing w:before="40" w:after="40"/>
        <w:jc w:val="both"/>
        <w:rPr>
          <w:lang w:val="fr-FR"/>
        </w:rPr>
      </w:pPr>
      <w:r w:rsidRPr="007E0B4A">
        <w:rPr>
          <w:lang w:val="fr-FR"/>
        </w:rPr>
        <w:t>Réalisation d’entretiens avec les responsables de programmes</w:t>
      </w:r>
    </w:p>
    <w:p w14:paraId="32CC396F" w14:textId="77777777" w:rsidR="00E03D70" w:rsidRDefault="00000000">
      <w:pPr>
        <w:pStyle w:val="Paragraphedeliste"/>
        <w:numPr>
          <w:ilvl w:val="0"/>
          <w:numId w:val="2"/>
        </w:numPr>
        <w:spacing w:before="40" w:after="40"/>
        <w:jc w:val="both"/>
      </w:pPr>
      <w:r>
        <w:t xml:space="preserve">Observation </w:t>
      </w:r>
      <w:proofErr w:type="spellStart"/>
      <w:r>
        <w:t>directe</w:t>
      </w:r>
      <w:proofErr w:type="spellEnd"/>
      <w:r>
        <w:t xml:space="preserve"> et </w:t>
      </w:r>
      <w:proofErr w:type="spellStart"/>
      <w:r>
        <w:t>analyse</w:t>
      </w:r>
      <w:proofErr w:type="spellEnd"/>
      <w:r>
        <w:t xml:space="preserve"> </w:t>
      </w:r>
      <w:proofErr w:type="spellStart"/>
      <w:r>
        <w:t>documentaire</w:t>
      </w:r>
      <w:proofErr w:type="spellEnd"/>
    </w:p>
    <w:p w14:paraId="5FC4131E" w14:textId="687C2C86" w:rsidR="00E03D70" w:rsidRPr="007E0B4A" w:rsidRDefault="00000000">
      <w:pPr>
        <w:pStyle w:val="Paragraphedeliste"/>
        <w:numPr>
          <w:ilvl w:val="0"/>
          <w:numId w:val="2"/>
        </w:numPr>
        <w:spacing w:before="40" w:after="40"/>
        <w:jc w:val="both"/>
        <w:rPr>
          <w:lang w:val="fr-FR"/>
        </w:rPr>
      </w:pPr>
      <w:r w:rsidRPr="007E0B4A">
        <w:rPr>
          <w:lang w:val="fr-FR"/>
        </w:rPr>
        <w:t xml:space="preserve">Rapprochement des </w:t>
      </w:r>
      <w:r w:rsidR="00EE5E8C" w:rsidRPr="007E0B4A">
        <w:rPr>
          <w:lang w:val="fr-FR"/>
        </w:rPr>
        <w:t>données</w:t>
      </w:r>
      <w:r w:rsidRPr="007E0B4A">
        <w:rPr>
          <w:lang w:val="fr-FR"/>
        </w:rPr>
        <w:t xml:space="preserve"> avec les </w:t>
      </w:r>
      <w:r w:rsidR="00EE5E8C" w:rsidRPr="007E0B4A">
        <w:rPr>
          <w:lang w:val="fr-FR"/>
        </w:rPr>
        <w:t>systèmes</w:t>
      </w:r>
      <w:r w:rsidRPr="007E0B4A">
        <w:rPr>
          <w:lang w:val="fr-FR"/>
        </w:rPr>
        <w:t xml:space="preserve"> d’information (RACHAD, HMIS sante, ARMP)</w:t>
      </w:r>
    </w:p>
    <w:p w14:paraId="001E3DCB" w14:textId="66D83A48" w:rsidR="00E03D70" w:rsidRPr="007E0B4A" w:rsidRDefault="00000000">
      <w:pPr>
        <w:pStyle w:val="Paragraphedeliste"/>
        <w:numPr>
          <w:ilvl w:val="0"/>
          <w:numId w:val="2"/>
        </w:numPr>
        <w:spacing w:before="40" w:after="40"/>
        <w:jc w:val="both"/>
        <w:rPr>
          <w:lang w:val="fr-FR"/>
        </w:rPr>
      </w:pPr>
      <w:r w:rsidRPr="007E0B4A">
        <w:rPr>
          <w:lang w:val="fr-FR"/>
        </w:rPr>
        <w:t xml:space="preserve">Validation et triangulation des informations </w:t>
      </w:r>
      <w:r w:rsidR="00EE5E8C" w:rsidRPr="007E0B4A">
        <w:rPr>
          <w:lang w:val="fr-FR"/>
        </w:rPr>
        <w:t>collectées</w:t>
      </w:r>
    </w:p>
    <w:p w14:paraId="23354AB2" w14:textId="2E5126FF" w:rsidR="00E03D70" w:rsidRPr="007E0B4A" w:rsidRDefault="00000000">
      <w:pPr>
        <w:pStyle w:val="Titre3"/>
        <w:rPr>
          <w:lang w:val="fr-FR"/>
        </w:rPr>
      </w:pPr>
      <w:r w:rsidRPr="007E0B4A">
        <w:rPr>
          <w:lang w:val="fr-FR"/>
        </w:rPr>
        <w:t xml:space="preserve">4.1.3 Phase de restitution et </w:t>
      </w:r>
      <w:r w:rsidR="009101CA" w:rsidRPr="007E0B4A">
        <w:rPr>
          <w:lang w:val="fr-FR"/>
        </w:rPr>
        <w:t>élaboration</w:t>
      </w:r>
      <w:r w:rsidRPr="007E0B4A">
        <w:rPr>
          <w:lang w:val="fr-FR"/>
        </w:rPr>
        <w:t xml:space="preserve"> du rapport</w:t>
      </w:r>
    </w:p>
    <w:p w14:paraId="4E7F601D" w14:textId="1AA9592F" w:rsidR="00E03D70" w:rsidRPr="007E0B4A" w:rsidRDefault="00000000">
      <w:pPr>
        <w:pStyle w:val="Paragraphedeliste"/>
        <w:numPr>
          <w:ilvl w:val="0"/>
          <w:numId w:val="2"/>
        </w:numPr>
        <w:spacing w:before="40" w:after="40"/>
        <w:jc w:val="both"/>
        <w:rPr>
          <w:lang w:val="fr-FR"/>
        </w:rPr>
      </w:pPr>
      <w:r w:rsidRPr="007E0B4A">
        <w:rPr>
          <w:lang w:val="fr-FR"/>
        </w:rPr>
        <w:t xml:space="preserve">Analyse des </w:t>
      </w:r>
      <w:r w:rsidR="009101CA" w:rsidRPr="007E0B4A">
        <w:rPr>
          <w:lang w:val="fr-FR"/>
        </w:rPr>
        <w:t>résultats</w:t>
      </w:r>
      <w:r w:rsidRPr="007E0B4A">
        <w:rPr>
          <w:lang w:val="fr-FR"/>
        </w:rPr>
        <w:t xml:space="preserve"> et </w:t>
      </w:r>
      <w:r w:rsidR="009101CA" w:rsidRPr="007E0B4A">
        <w:rPr>
          <w:lang w:val="fr-FR"/>
        </w:rPr>
        <w:t>évaluation</w:t>
      </w:r>
      <w:r w:rsidRPr="007E0B4A">
        <w:rPr>
          <w:lang w:val="fr-FR"/>
        </w:rPr>
        <w:t xml:space="preserve"> de la performance par rapport aux cibles ILD</w:t>
      </w:r>
    </w:p>
    <w:p w14:paraId="07970B69" w14:textId="77777777" w:rsidR="00E03D70" w:rsidRPr="007E0B4A" w:rsidRDefault="00000000">
      <w:pPr>
        <w:pStyle w:val="Paragraphedeliste"/>
        <w:numPr>
          <w:ilvl w:val="0"/>
          <w:numId w:val="2"/>
        </w:numPr>
        <w:spacing w:before="40" w:after="40"/>
        <w:jc w:val="both"/>
        <w:rPr>
          <w:lang w:val="fr-FR"/>
        </w:rPr>
      </w:pPr>
      <w:r w:rsidRPr="007E0B4A">
        <w:rPr>
          <w:lang w:val="fr-FR"/>
        </w:rPr>
        <w:t>Formulation des constats, conclusions et recommandations</w:t>
      </w:r>
    </w:p>
    <w:p w14:paraId="489D6A93" w14:textId="3D478D39" w:rsidR="00E03D70" w:rsidRPr="007E0B4A" w:rsidRDefault="009101CA">
      <w:pPr>
        <w:pStyle w:val="Paragraphedeliste"/>
        <w:numPr>
          <w:ilvl w:val="0"/>
          <w:numId w:val="2"/>
        </w:numPr>
        <w:spacing w:before="40" w:after="40"/>
        <w:jc w:val="both"/>
        <w:rPr>
          <w:lang w:val="fr-FR"/>
        </w:rPr>
      </w:pPr>
      <w:r w:rsidRPr="007E0B4A">
        <w:rPr>
          <w:lang w:val="fr-FR"/>
        </w:rPr>
        <w:t>Rédaction du rapport d’audit selon les normes ISSAI/INTOSAI</w:t>
      </w:r>
    </w:p>
    <w:p w14:paraId="5A0E626A" w14:textId="3F5A6C83" w:rsidR="00E03D70" w:rsidRPr="007E0B4A" w:rsidRDefault="009101CA">
      <w:pPr>
        <w:pStyle w:val="Paragraphedeliste"/>
        <w:numPr>
          <w:ilvl w:val="0"/>
          <w:numId w:val="2"/>
        </w:numPr>
        <w:spacing w:before="40" w:after="40"/>
        <w:jc w:val="both"/>
        <w:rPr>
          <w:lang w:val="fr-FR"/>
        </w:rPr>
      </w:pPr>
      <w:r w:rsidRPr="007E0B4A">
        <w:rPr>
          <w:lang w:val="fr-FR"/>
        </w:rPr>
        <w:t>Présentation aux parties prenantes (IGF, ministères, U</w:t>
      </w:r>
      <w:r w:rsidR="00B745FB">
        <w:rPr>
          <w:lang w:val="fr-FR"/>
        </w:rPr>
        <w:t>E</w:t>
      </w:r>
      <w:r w:rsidRPr="007E0B4A">
        <w:rPr>
          <w:lang w:val="fr-FR"/>
        </w:rPr>
        <w:t xml:space="preserve">P, </w:t>
      </w:r>
      <w:r w:rsidR="00B745FB">
        <w:rPr>
          <w:lang w:val="fr-FR"/>
        </w:rPr>
        <w:t>UGP</w:t>
      </w:r>
      <w:r w:rsidRPr="007E0B4A">
        <w:rPr>
          <w:lang w:val="fr-FR"/>
        </w:rPr>
        <w:t>)</w:t>
      </w:r>
    </w:p>
    <w:p w14:paraId="74E2749D" w14:textId="709664ED" w:rsidR="00E03D70" w:rsidRPr="007E0B4A" w:rsidRDefault="00000000">
      <w:pPr>
        <w:pStyle w:val="Paragraphedeliste"/>
        <w:numPr>
          <w:ilvl w:val="0"/>
          <w:numId w:val="2"/>
        </w:numPr>
        <w:spacing w:before="40" w:after="40"/>
        <w:jc w:val="both"/>
        <w:rPr>
          <w:lang w:val="fr-FR"/>
        </w:rPr>
      </w:pPr>
      <w:r w:rsidRPr="007E0B4A">
        <w:rPr>
          <w:lang w:val="fr-FR"/>
        </w:rPr>
        <w:t xml:space="preserve">Publication du rapport sur le site officiel de l’IGF (condition de </w:t>
      </w:r>
      <w:r w:rsidR="009101CA" w:rsidRPr="007E0B4A">
        <w:rPr>
          <w:lang w:val="fr-FR"/>
        </w:rPr>
        <w:t>déclenchement</w:t>
      </w:r>
      <w:r w:rsidRPr="007E0B4A">
        <w:rPr>
          <w:lang w:val="fr-FR"/>
        </w:rPr>
        <w:t xml:space="preserve"> du </w:t>
      </w:r>
      <w:r w:rsidR="009101CA" w:rsidRPr="007E0B4A">
        <w:rPr>
          <w:lang w:val="fr-FR"/>
        </w:rPr>
        <w:t>décaissement</w:t>
      </w:r>
      <w:r w:rsidRPr="007E0B4A">
        <w:rPr>
          <w:lang w:val="fr-FR"/>
        </w:rPr>
        <w:t xml:space="preserve"> ILD#4)</w:t>
      </w:r>
    </w:p>
    <w:p w14:paraId="2EA0B1C2" w14:textId="77777777" w:rsidR="00E03D70" w:rsidRPr="007E0B4A" w:rsidRDefault="00000000">
      <w:pPr>
        <w:pStyle w:val="Titre2"/>
        <w:rPr>
          <w:lang w:val="fr-FR"/>
        </w:rPr>
      </w:pPr>
      <w:r w:rsidRPr="007E0B4A">
        <w:rPr>
          <w:lang w:val="fr-FR"/>
        </w:rPr>
        <w:t>4.2 Indicateurs de performance sectoriels</w:t>
      </w:r>
    </w:p>
    <w:p w14:paraId="65D029BB" w14:textId="03946BC8" w:rsidR="00E03D70" w:rsidRPr="007E0B4A" w:rsidRDefault="00000000">
      <w:pPr>
        <w:spacing w:before="80" w:after="80"/>
        <w:jc w:val="both"/>
        <w:rPr>
          <w:lang w:val="fr-FR"/>
        </w:rPr>
      </w:pPr>
      <w:r w:rsidRPr="007E0B4A">
        <w:rPr>
          <w:lang w:val="fr-FR"/>
        </w:rPr>
        <w:t xml:space="preserve">Pour chaque </w:t>
      </w:r>
      <w:r w:rsidR="009101CA" w:rsidRPr="007E0B4A">
        <w:rPr>
          <w:lang w:val="fr-FR"/>
        </w:rPr>
        <w:t>département</w:t>
      </w:r>
      <w:r w:rsidRPr="007E0B4A">
        <w:rPr>
          <w:lang w:val="fr-FR"/>
        </w:rPr>
        <w:t xml:space="preserve"> (</w:t>
      </w:r>
      <w:r w:rsidR="009101CA">
        <w:rPr>
          <w:lang w:val="fr-FR"/>
        </w:rPr>
        <w:t>S</w:t>
      </w:r>
      <w:r w:rsidRPr="007E0B4A">
        <w:rPr>
          <w:lang w:val="fr-FR"/>
        </w:rPr>
        <w:t>ant</w:t>
      </w:r>
      <w:r w:rsidR="009101CA">
        <w:rPr>
          <w:lang w:val="fr-FR"/>
        </w:rPr>
        <w:t>é</w:t>
      </w:r>
      <w:r w:rsidRPr="007E0B4A">
        <w:rPr>
          <w:lang w:val="fr-FR"/>
        </w:rPr>
        <w:t xml:space="preserve">, </w:t>
      </w:r>
      <w:r w:rsidR="009101CA">
        <w:rPr>
          <w:lang w:val="fr-FR"/>
        </w:rPr>
        <w:t>E</w:t>
      </w:r>
      <w:r w:rsidRPr="007E0B4A">
        <w:rPr>
          <w:lang w:val="fr-FR"/>
        </w:rPr>
        <w:t xml:space="preserve">ducation, MASEF, </w:t>
      </w:r>
      <w:r w:rsidR="009101CA">
        <w:rPr>
          <w:lang w:val="fr-FR"/>
        </w:rPr>
        <w:t>F</w:t>
      </w:r>
      <w:r w:rsidRPr="007E0B4A">
        <w:rPr>
          <w:lang w:val="fr-FR"/>
        </w:rPr>
        <w:t xml:space="preserve">inances), le guide devra inclure les </w:t>
      </w:r>
      <w:r w:rsidR="009101CA" w:rsidRPr="007E0B4A">
        <w:rPr>
          <w:lang w:val="fr-FR"/>
        </w:rPr>
        <w:t>éléments</w:t>
      </w:r>
      <w:r w:rsidRPr="007E0B4A">
        <w:rPr>
          <w:lang w:val="fr-FR"/>
        </w:rPr>
        <w:t xml:space="preserve"> suivants :</w:t>
      </w:r>
    </w:p>
    <w:p w14:paraId="7DDDC4FE" w14:textId="2E559A87" w:rsidR="00E03D70" w:rsidRPr="007E0B4A" w:rsidRDefault="009101CA">
      <w:pPr>
        <w:pStyle w:val="Paragraphedeliste"/>
        <w:numPr>
          <w:ilvl w:val="0"/>
          <w:numId w:val="2"/>
        </w:numPr>
        <w:spacing w:before="40" w:after="40"/>
        <w:jc w:val="both"/>
        <w:rPr>
          <w:lang w:val="fr-FR"/>
        </w:rPr>
      </w:pPr>
      <w:r w:rsidRPr="007E0B4A">
        <w:rPr>
          <w:lang w:val="fr-FR"/>
        </w:rPr>
        <w:t>Définition précise des indicateurs, en distinguant indicateurs d’intrants, de processus, de produits, d’effets et d’impact</w:t>
      </w:r>
    </w:p>
    <w:p w14:paraId="3FDB5137" w14:textId="57C56CC6" w:rsidR="00E03D70" w:rsidRPr="007E0B4A" w:rsidRDefault="009101CA">
      <w:pPr>
        <w:pStyle w:val="Paragraphedeliste"/>
        <w:numPr>
          <w:ilvl w:val="0"/>
          <w:numId w:val="2"/>
        </w:numPr>
        <w:spacing w:before="40" w:after="40"/>
        <w:jc w:val="both"/>
        <w:rPr>
          <w:lang w:val="fr-FR"/>
        </w:rPr>
      </w:pPr>
      <w:r w:rsidRPr="007E0B4A">
        <w:rPr>
          <w:lang w:val="fr-FR"/>
        </w:rPr>
        <w:t>Méthodes de mesure quantitatives et qualitatives</w:t>
      </w:r>
    </w:p>
    <w:p w14:paraId="5BC77815" w14:textId="2113FB16" w:rsidR="00E03D70" w:rsidRPr="007E0B4A" w:rsidRDefault="00000000">
      <w:pPr>
        <w:pStyle w:val="Paragraphedeliste"/>
        <w:numPr>
          <w:ilvl w:val="0"/>
          <w:numId w:val="2"/>
        </w:numPr>
        <w:spacing w:before="40" w:after="40"/>
        <w:jc w:val="both"/>
        <w:rPr>
          <w:lang w:val="fr-FR"/>
        </w:rPr>
      </w:pPr>
      <w:r w:rsidRPr="007E0B4A">
        <w:rPr>
          <w:lang w:val="fr-FR"/>
        </w:rPr>
        <w:t xml:space="preserve">Sources de </w:t>
      </w:r>
      <w:r w:rsidR="009101CA" w:rsidRPr="007E0B4A">
        <w:rPr>
          <w:lang w:val="fr-FR"/>
        </w:rPr>
        <w:t>données</w:t>
      </w:r>
      <w:r w:rsidRPr="007E0B4A">
        <w:rPr>
          <w:lang w:val="fr-FR"/>
        </w:rPr>
        <w:t xml:space="preserve"> officielles (RACHAD, HMIS, ARMP, registres administratifs, </w:t>
      </w:r>
      <w:r w:rsidR="009101CA" w:rsidRPr="007E0B4A">
        <w:rPr>
          <w:lang w:val="fr-FR"/>
        </w:rPr>
        <w:t>enquêtes</w:t>
      </w:r>
      <w:r w:rsidRPr="007E0B4A">
        <w:rPr>
          <w:lang w:val="fr-FR"/>
        </w:rPr>
        <w:t xml:space="preserve"> ANSADE)</w:t>
      </w:r>
    </w:p>
    <w:p w14:paraId="0E5693F3" w14:textId="50C420DD" w:rsidR="00E03D70" w:rsidRPr="007E0B4A" w:rsidRDefault="00000000">
      <w:pPr>
        <w:pStyle w:val="Paragraphedeliste"/>
        <w:numPr>
          <w:ilvl w:val="0"/>
          <w:numId w:val="2"/>
        </w:numPr>
        <w:spacing w:before="40" w:after="40"/>
        <w:jc w:val="both"/>
        <w:rPr>
          <w:lang w:val="fr-FR"/>
        </w:rPr>
      </w:pPr>
      <w:r w:rsidRPr="007E0B4A">
        <w:rPr>
          <w:lang w:val="fr-FR"/>
        </w:rPr>
        <w:t xml:space="preserve">Techniques de collecte et de validation des </w:t>
      </w:r>
      <w:r w:rsidR="009101CA" w:rsidRPr="007E0B4A">
        <w:rPr>
          <w:lang w:val="fr-FR"/>
        </w:rPr>
        <w:t>données</w:t>
      </w:r>
    </w:p>
    <w:p w14:paraId="2A768E58" w14:textId="659339E1" w:rsidR="00E03D70" w:rsidRPr="007E0B4A" w:rsidRDefault="00000000">
      <w:pPr>
        <w:pStyle w:val="Paragraphedeliste"/>
        <w:numPr>
          <w:ilvl w:val="0"/>
          <w:numId w:val="2"/>
        </w:numPr>
        <w:spacing w:before="40" w:after="40"/>
        <w:jc w:val="both"/>
        <w:rPr>
          <w:lang w:val="fr-FR"/>
        </w:rPr>
      </w:pPr>
      <w:r w:rsidRPr="007E0B4A">
        <w:rPr>
          <w:lang w:val="fr-FR"/>
        </w:rPr>
        <w:t xml:space="preserve">Limites, biais </w:t>
      </w:r>
      <w:r w:rsidR="009101CA" w:rsidRPr="007E0B4A">
        <w:rPr>
          <w:lang w:val="fr-FR"/>
        </w:rPr>
        <w:t>éventuels</w:t>
      </w:r>
      <w:r w:rsidRPr="007E0B4A">
        <w:rPr>
          <w:lang w:val="fr-FR"/>
        </w:rPr>
        <w:t xml:space="preserve"> et mesures correctives</w:t>
      </w:r>
    </w:p>
    <w:p w14:paraId="213FA13C" w14:textId="03A07B79" w:rsidR="00E03D70" w:rsidRPr="007E0B4A" w:rsidRDefault="00000000">
      <w:pPr>
        <w:pStyle w:val="Paragraphedeliste"/>
        <w:numPr>
          <w:ilvl w:val="0"/>
          <w:numId w:val="2"/>
        </w:numPr>
        <w:spacing w:before="40" w:after="40"/>
        <w:jc w:val="both"/>
        <w:rPr>
          <w:lang w:val="fr-FR"/>
        </w:rPr>
      </w:pPr>
      <w:r w:rsidRPr="007E0B4A">
        <w:rPr>
          <w:lang w:val="fr-FR"/>
        </w:rPr>
        <w:t>Grilles d’</w:t>
      </w:r>
      <w:r w:rsidR="009101CA" w:rsidRPr="007E0B4A">
        <w:rPr>
          <w:lang w:val="fr-FR"/>
        </w:rPr>
        <w:t>interprétation</w:t>
      </w:r>
      <w:r w:rsidRPr="007E0B4A">
        <w:rPr>
          <w:lang w:val="fr-FR"/>
        </w:rPr>
        <w:t xml:space="preserve"> des </w:t>
      </w:r>
      <w:r w:rsidR="009101CA" w:rsidRPr="007E0B4A">
        <w:rPr>
          <w:lang w:val="fr-FR"/>
        </w:rPr>
        <w:t>résultats</w:t>
      </w:r>
      <w:r w:rsidRPr="007E0B4A">
        <w:rPr>
          <w:lang w:val="fr-FR"/>
        </w:rPr>
        <w:t xml:space="preserve"> et valeurs de </w:t>
      </w:r>
      <w:r w:rsidR="009101CA" w:rsidRPr="007E0B4A">
        <w:rPr>
          <w:lang w:val="fr-FR"/>
        </w:rPr>
        <w:t>référence</w:t>
      </w:r>
      <w:r w:rsidRPr="007E0B4A">
        <w:rPr>
          <w:lang w:val="fr-FR"/>
        </w:rPr>
        <w:t xml:space="preserve"> ou cibles</w:t>
      </w:r>
    </w:p>
    <w:p w14:paraId="2119376B" w14:textId="4C3FDF50" w:rsidR="00E03D70" w:rsidRDefault="00000000">
      <w:pPr>
        <w:pStyle w:val="Titre2"/>
      </w:pPr>
      <w:r>
        <w:t xml:space="preserve">4.3 </w:t>
      </w:r>
      <w:proofErr w:type="spellStart"/>
      <w:r>
        <w:t>Outils</w:t>
      </w:r>
      <w:proofErr w:type="spellEnd"/>
      <w:r>
        <w:t xml:space="preserve"> pratiques </w:t>
      </w:r>
      <w:proofErr w:type="spellStart"/>
      <w:r>
        <w:t>standardis</w:t>
      </w:r>
      <w:r w:rsidR="009C4CA6">
        <w:t>é</w:t>
      </w:r>
      <w:r>
        <w:t>s</w:t>
      </w:r>
      <w:proofErr w:type="spellEnd"/>
    </w:p>
    <w:p w14:paraId="5F6FB552" w14:textId="77777777" w:rsidR="00E03D70" w:rsidRPr="007E0B4A" w:rsidRDefault="00000000">
      <w:pPr>
        <w:pStyle w:val="Paragraphedeliste"/>
        <w:numPr>
          <w:ilvl w:val="0"/>
          <w:numId w:val="2"/>
        </w:numPr>
        <w:spacing w:before="40" w:after="40"/>
        <w:jc w:val="both"/>
        <w:rPr>
          <w:lang w:val="fr-FR"/>
        </w:rPr>
      </w:pPr>
      <w:r w:rsidRPr="007E0B4A">
        <w:rPr>
          <w:lang w:val="fr-FR"/>
        </w:rPr>
        <w:t>Canevas de rapports d’audit conformes aux exigences AVI/Banque mondiale</w:t>
      </w:r>
    </w:p>
    <w:p w14:paraId="5B8C067F" w14:textId="43A1D8BE" w:rsidR="00E03D70" w:rsidRPr="007E0B4A" w:rsidRDefault="00000000">
      <w:pPr>
        <w:pStyle w:val="Paragraphedeliste"/>
        <w:numPr>
          <w:ilvl w:val="0"/>
          <w:numId w:val="2"/>
        </w:numPr>
        <w:spacing w:before="40" w:after="40"/>
        <w:jc w:val="both"/>
        <w:rPr>
          <w:lang w:val="fr-FR"/>
        </w:rPr>
      </w:pPr>
      <w:r w:rsidRPr="007E0B4A">
        <w:rPr>
          <w:lang w:val="fr-FR"/>
        </w:rPr>
        <w:t xml:space="preserve">Fiches </w:t>
      </w:r>
      <w:r w:rsidR="009C4CA6" w:rsidRPr="007E0B4A">
        <w:rPr>
          <w:lang w:val="fr-FR"/>
        </w:rPr>
        <w:t>standardisées</w:t>
      </w:r>
      <w:r w:rsidRPr="007E0B4A">
        <w:rPr>
          <w:lang w:val="fr-FR"/>
        </w:rPr>
        <w:t xml:space="preserve"> d’indicateurs (fiche ILD par </w:t>
      </w:r>
      <w:r w:rsidR="009C4CA6" w:rsidRPr="007E0B4A">
        <w:rPr>
          <w:lang w:val="fr-FR"/>
        </w:rPr>
        <w:t>ministère</w:t>
      </w:r>
      <w:r w:rsidRPr="007E0B4A">
        <w:rPr>
          <w:lang w:val="fr-FR"/>
        </w:rPr>
        <w:t>)</w:t>
      </w:r>
    </w:p>
    <w:p w14:paraId="25E20BB5" w14:textId="5B3D6291" w:rsidR="00E03D70" w:rsidRPr="007E0B4A" w:rsidRDefault="009C4CA6">
      <w:pPr>
        <w:pStyle w:val="Paragraphedeliste"/>
        <w:numPr>
          <w:ilvl w:val="0"/>
          <w:numId w:val="2"/>
        </w:numPr>
        <w:spacing w:before="40" w:after="40"/>
        <w:jc w:val="both"/>
        <w:rPr>
          <w:lang w:val="fr-FR"/>
        </w:rPr>
      </w:pPr>
      <w:r w:rsidRPr="007E0B4A">
        <w:rPr>
          <w:lang w:val="fr-FR"/>
        </w:rPr>
        <w:t>Modèles de questionnaires d’audit par secteur</w:t>
      </w:r>
    </w:p>
    <w:p w14:paraId="6BE7E2DD" w14:textId="77777777" w:rsidR="00E03D70" w:rsidRPr="007E0B4A" w:rsidRDefault="00000000">
      <w:pPr>
        <w:pStyle w:val="Paragraphedeliste"/>
        <w:numPr>
          <w:ilvl w:val="0"/>
          <w:numId w:val="2"/>
        </w:numPr>
        <w:spacing w:before="40" w:after="40"/>
        <w:jc w:val="both"/>
        <w:rPr>
          <w:lang w:val="fr-FR"/>
        </w:rPr>
      </w:pPr>
      <w:r w:rsidRPr="007E0B4A">
        <w:rPr>
          <w:lang w:val="fr-FR"/>
        </w:rPr>
        <w:t>Guides d’entretien avec les responsables de programmes</w:t>
      </w:r>
    </w:p>
    <w:p w14:paraId="39F71665" w14:textId="2C62220C" w:rsidR="00E03D70" w:rsidRPr="007E0B4A" w:rsidRDefault="00000000">
      <w:pPr>
        <w:pStyle w:val="Paragraphedeliste"/>
        <w:numPr>
          <w:ilvl w:val="0"/>
          <w:numId w:val="2"/>
        </w:numPr>
        <w:spacing w:before="40" w:after="40"/>
        <w:jc w:val="both"/>
        <w:rPr>
          <w:lang w:val="fr-FR"/>
        </w:rPr>
      </w:pPr>
      <w:r w:rsidRPr="007E0B4A">
        <w:rPr>
          <w:lang w:val="fr-FR"/>
        </w:rPr>
        <w:t xml:space="preserve">Grilles d’analyse des </w:t>
      </w:r>
      <w:r w:rsidR="009C4CA6" w:rsidRPr="007E0B4A">
        <w:rPr>
          <w:lang w:val="fr-FR"/>
        </w:rPr>
        <w:t>écarts</w:t>
      </w:r>
      <w:r w:rsidRPr="007E0B4A">
        <w:rPr>
          <w:lang w:val="fr-FR"/>
        </w:rPr>
        <w:t xml:space="preserve"> et des risques</w:t>
      </w:r>
    </w:p>
    <w:p w14:paraId="5722FFED" w14:textId="77777777" w:rsidR="00E03D70" w:rsidRPr="007E0B4A" w:rsidRDefault="00000000">
      <w:pPr>
        <w:pStyle w:val="Paragraphedeliste"/>
        <w:numPr>
          <w:ilvl w:val="0"/>
          <w:numId w:val="2"/>
        </w:numPr>
        <w:spacing w:before="40" w:after="40"/>
        <w:jc w:val="both"/>
        <w:rPr>
          <w:lang w:val="fr-FR"/>
        </w:rPr>
      </w:pPr>
      <w:r w:rsidRPr="007E0B4A">
        <w:rPr>
          <w:lang w:val="fr-FR"/>
        </w:rPr>
        <w:t>Tableaux de bord de performance sectorielle</w:t>
      </w:r>
    </w:p>
    <w:p w14:paraId="74C0FBC4" w14:textId="2D53A729" w:rsidR="00E03D70" w:rsidRPr="007E0B4A" w:rsidRDefault="00000000">
      <w:pPr>
        <w:pStyle w:val="Paragraphedeliste"/>
        <w:numPr>
          <w:ilvl w:val="0"/>
          <w:numId w:val="2"/>
        </w:numPr>
        <w:spacing w:before="40" w:after="40"/>
        <w:jc w:val="both"/>
        <w:rPr>
          <w:lang w:val="fr-FR"/>
        </w:rPr>
      </w:pPr>
      <w:r w:rsidRPr="007E0B4A">
        <w:rPr>
          <w:lang w:val="fr-FR"/>
        </w:rPr>
        <w:t xml:space="preserve">Check-lists </w:t>
      </w:r>
      <w:r w:rsidR="009C4CA6" w:rsidRPr="007E0B4A">
        <w:rPr>
          <w:lang w:val="fr-FR"/>
        </w:rPr>
        <w:t>opérationnelles</w:t>
      </w:r>
      <w:r w:rsidRPr="007E0B4A">
        <w:rPr>
          <w:lang w:val="fr-FR"/>
        </w:rPr>
        <w:t xml:space="preserve"> de </w:t>
      </w:r>
      <w:r w:rsidR="009C4CA6" w:rsidRPr="007E0B4A">
        <w:rPr>
          <w:lang w:val="fr-FR"/>
        </w:rPr>
        <w:t>préparation</w:t>
      </w:r>
      <w:r w:rsidRPr="007E0B4A">
        <w:rPr>
          <w:lang w:val="fr-FR"/>
        </w:rPr>
        <w:t xml:space="preserve"> et de </w:t>
      </w:r>
      <w:r w:rsidR="009C4CA6" w:rsidRPr="007E0B4A">
        <w:rPr>
          <w:lang w:val="fr-FR"/>
        </w:rPr>
        <w:t>vérification</w:t>
      </w:r>
    </w:p>
    <w:p w14:paraId="2A8771C9" w14:textId="6AA65B90" w:rsidR="00E03D70" w:rsidRDefault="00000000">
      <w:pPr>
        <w:pStyle w:val="Titre2"/>
      </w:pPr>
      <w:r>
        <w:t xml:space="preserve">4.4 </w:t>
      </w:r>
      <w:proofErr w:type="spellStart"/>
      <w:r>
        <w:t>Int</w:t>
      </w:r>
      <w:r w:rsidR="00FD37D2">
        <w:t>é</w:t>
      </w:r>
      <w:r>
        <w:t>gration</w:t>
      </w:r>
      <w:proofErr w:type="spellEnd"/>
      <w:r>
        <w:t xml:space="preserve"> des dimensions </w:t>
      </w:r>
      <w:proofErr w:type="spellStart"/>
      <w:r>
        <w:t>transversales</w:t>
      </w:r>
      <w:proofErr w:type="spellEnd"/>
    </w:p>
    <w:p w14:paraId="2924EEEF" w14:textId="65BD886F" w:rsidR="00E03D70" w:rsidRPr="007E0B4A" w:rsidRDefault="00000000">
      <w:pPr>
        <w:pStyle w:val="Paragraphedeliste"/>
        <w:numPr>
          <w:ilvl w:val="0"/>
          <w:numId w:val="2"/>
        </w:numPr>
        <w:spacing w:before="40" w:after="40"/>
        <w:jc w:val="both"/>
        <w:rPr>
          <w:lang w:val="fr-FR"/>
        </w:rPr>
      </w:pPr>
      <w:r w:rsidRPr="007E0B4A">
        <w:rPr>
          <w:lang w:val="fr-FR"/>
        </w:rPr>
        <w:t xml:space="preserve">Genre : </w:t>
      </w:r>
      <w:r w:rsidR="00D717E8" w:rsidRPr="007E0B4A">
        <w:rPr>
          <w:lang w:val="fr-FR"/>
        </w:rPr>
        <w:t>intégration</w:t>
      </w:r>
      <w:r w:rsidRPr="007E0B4A">
        <w:rPr>
          <w:lang w:val="fr-FR"/>
        </w:rPr>
        <w:t xml:space="preserve"> des indicateurs sensibles au genre dans chaque fiche de performance sectorielle (ex. : taux de vaccination des filles, </w:t>
      </w:r>
      <w:r w:rsidR="00D717E8" w:rsidRPr="007E0B4A">
        <w:rPr>
          <w:lang w:val="fr-FR"/>
        </w:rPr>
        <w:t>accès</w:t>
      </w:r>
      <w:r w:rsidRPr="007E0B4A">
        <w:rPr>
          <w:lang w:val="fr-FR"/>
        </w:rPr>
        <w:t xml:space="preserve"> aux services par sexe, </w:t>
      </w:r>
      <w:r w:rsidR="00D717E8" w:rsidRPr="007E0B4A">
        <w:rPr>
          <w:lang w:val="fr-FR"/>
        </w:rPr>
        <w:t>équit</w:t>
      </w:r>
      <w:r w:rsidR="00D717E8">
        <w:rPr>
          <w:lang w:val="fr-FR"/>
        </w:rPr>
        <w:t>é</w:t>
      </w:r>
      <w:r w:rsidRPr="007E0B4A">
        <w:rPr>
          <w:lang w:val="fr-FR"/>
        </w:rPr>
        <w:t xml:space="preserve"> </w:t>
      </w:r>
      <w:r w:rsidR="00D717E8" w:rsidRPr="007E0B4A">
        <w:rPr>
          <w:lang w:val="fr-FR"/>
        </w:rPr>
        <w:t>budgétaire</w:t>
      </w:r>
      <w:r w:rsidRPr="007E0B4A">
        <w:rPr>
          <w:lang w:val="fr-FR"/>
        </w:rPr>
        <w:t>)</w:t>
      </w:r>
    </w:p>
    <w:p w14:paraId="08EF022C" w14:textId="37588D78" w:rsidR="00E03D70" w:rsidRPr="007E0B4A" w:rsidRDefault="00000000">
      <w:pPr>
        <w:pStyle w:val="Paragraphedeliste"/>
        <w:numPr>
          <w:ilvl w:val="0"/>
          <w:numId w:val="2"/>
        </w:numPr>
        <w:spacing w:before="40" w:after="40"/>
        <w:jc w:val="both"/>
        <w:rPr>
          <w:lang w:val="fr-FR"/>
        </w:rPr>
      </w:pPr>
      <w:r w:rsidRPr="007E0B4A">
        <w:rPr>
          <w:lang w:val="fr-FR"/>
        </w:rPr>
        <w:t xml:space="preserve">Changement climatique : </w:t>
      </w:r>
      <w:r w:rsidR="00D717E8" w:rsidRPr="007E0B4A">
        <w:rPr>
          <w:lang w:val="fr-FR"/>
        </w:rPr>
        <w:t>intégration</w:t>
      </w:r>
      <w:r w:rsidRPr="007E0B4A">
        <w:rPr>
          <w:lang w:val="fr-FR"/>
        </w:rPr>
        <w:t xml:space="preserve"> des </w:t>
      </w:r>
      <w:r w:rsidR="00D717E8" w:rsidRPr="007E0B4A">
        <w:rPr>
          <w:lang w:val="fr-FR"/>
        </w:rPr>
        <w:t>critères</w:t>
      </w:r>
      <w:r w:rsidRPr="007E0B4A">
        <w:rPr>
          <w:lang w:val="fr-FR"/>
        </w:rPr>
        <w:t xml:space="preserve"> climatiques dans les audits de performance (ex. : </w:t>
      </w:r>
      <w:r w:rsidR="00D717E8" w:rsidRPr="007E0B4A">
        <w:rPr>
          <w:lang w:val="fr-FR"/>
        </w:rPr>
        <w:t>critères</w:t>
      </w:r>
      <w:r w:rsidRPr="007E0B4A">
        <w:rPr>
          <w:lang w:val="fr-FR"/>
        </w:rPr>
        <w:t xml:space="preserve"> CDN pour les investissements publics, empreinte carbone des programmes)</w:t>
      </w:r>
    </w:p>
    <w:p w14:paraId="54330010" w14:textId="630461F9" w:rsidR="00E03D70" w:rsidRPr="007E0B4A" w:rsidRDefault="00D717E8">
      <w:pPr>
        <w:pStyle w:val="Paragraphedeliste"/>
        <w:numPr>
          <w:ilvl w:val="0"/>
          <w:numId w:val="2"/>
        </w:numPr>
        <w:spacing w:before="40" w:after="40"/>
        <w:jc w:val="both"/>
        <w:rPr>
          <w:lang w:val="fr-FR"/>
        </w:rPr>
      </w:pPr>
      <w:r w:rsidRPr="007E0B4A">
        <w:rPr>
          <w:lang w:val="fr-FR"/>
        </w:rPr>
        <w:t>Redevabilité sociale : intégration des audits participatifs sociaux (IRI prévu dans le PAD Programme INAYA)</w:t>
      </w:r>
    </w:p>
    <w:p w14:paraId="7A282C64" w14:textId="677C0975" w:rsidR="00E03D70" w:rsidRPr="00602799" w:rsidRDefault="00000000" w:rsidP="00CE2818">
      <w:pPr>
        <w:rPr>
          <w:b/>
          <w:bCs/>
          <w:color w:val="1F3864"/>
          <w:sz w:val="30"/>
          <w:szCs w:val="30"/>
          <w:lang w:val="fr-FR"/>
        </w:rPr>
      </w:pPr>
      <w:r w:rsidRPr="007E0B4A">
        <w:rPr>
          <w:lang w:val="fr-FR"/>
        </w:rPr>
        <w:br w:type="page"/>
      </w:r>
      <w:r w:rsidRPr="00602799">
        <w:rPr>
          <w:b/>
          <w:bCs/>
          <w:color w:val="1F3864"/>
          <w:sz w:val="30"/>
          <w:szCs w:val="30"/>
          <w:lang w:val="fr-FR"/>
        </w:rPr>
        <w:lastRenderedPageBreak/>
        <w:t>5. RESULTATS ATTENDUS</w:t>
      </w:r>
    </w:p>
    <w:p w14:paraId="723BF84E" w14:textId="4B4975DD" w:rsidR="00E03D70" w:rsidRPr="007E0B4A" w:rsidRDefault="00000000">
      <w:pPr>
        <w:spacing w:before="80" w:after="80"/>
        <w:jc w:val="both"/>
        <w:rPr>
          <w:lang w:val="fr-FR"/>
        </w:rPr>
      </w:pPr>
      <w:r w:rsidRPr="007E0B4A">
        <w:rPr>
          <w:lang w:val="fr-FR"/>
        </w:rPr>
        <w:t xml:space="preserve">A l’issue de la mission, les </w:t>
      </w:r>
      <w:r w:rsidR="00D717E8" w:rsidRPr="007E0B4A">
        <w:rPr>
          <w:lang w:val="fr-FR"/>
        </w:rPr>
        <w:t>résultats</w:t>
      </w:r>
      <w:r w:rsidRPr="007E0B4A">
        <w:rPr>
          <w:lang w:val="fr-FR"/>
        </w:rPr>
        <w:t xml:space="preserve"> suivants sont attendus :</w:t>
      </w:r>
    </w:p>
    <w:p w14:paraId="01B1AB78" w14:textId="1167D73F" w:rsidR="00E03D70" w:rsidRPr="007E0B4A" w:rsidRDefault="00000000">
      <w:pPr>
        <w:pStyle w:val="Paragraphedeliste"/>
        <w:numPr>
          <w:ilvl w:val="0"/>
          <w:numId w:val="2"/>
        </w:numPr>
        <w:spacing w:before="40" w:after="40"/>
        <w:jc w:val="both"/>
        <w:rPr>
          <w:lang w:val="fr-FR"/>
        </w:rPr>
      </w:pPr>
      <w:r w:rsidRPr="007E0B4A">
        <w:rPr>
          <w:b/>
          <w:bCs/>
          <w:lang w:val="fr-FR"/>
        </w:rPr>
        <w:t xml:space="preserve">Un guide </w:t>
      </w:r>
      <w:r w:rsidR="00D717E8" w:rsidRPr="007E0B4A">
        <w:rPr>
          <w:b/>
          <w:bCs/>
          <w:lang w:val="fr-FR"/>
        </w:rPr>
        <w:t>méthodologique</w:t>
      </w:r>
      <w:r w:rsidRPr="007E0B4A">
        <w:rPr>
          <w:b/>
          <w:bCs/>
          <w:lang w:val="fr-FR"/>
        </w:rPr>
        <w:t xml:space="preserve"> complet valid</w:t>
      </w:r>
      <w:r w:rsidR="00185874">
        <w:rPr>
          <w:b/>
          <w:bCs/>
          <w:lang w:val="fr-FR"/>
        </w:rPr>
        <w:t>é</w:t>
      </w:r>
      <w:r w:rsidRPr="007E0B4A">
        <w:rPr>
          <w:b/>
          <w:bCs/>
          <w:lang w:val="fr-FR"/>
        </w:rPr>
        <w:t xml:space="preserve"> par l’IGF et </w:t>
      </w:r>
      <w:r w:rsidR="00D717E8" w:rsidRPr="007E0B4A">
        <w:rPr>
          <w:b/>
          <w:bCs/>
          <w:lang w:val="fr-FR"/>
        </w:rPr>
        <w:t>prêt</w:t>
      </w:r>
      <w:r w:rsidRPr="007E0B4A">
        <w:rPr>
          <w:b/>
          <w:bCs/>
          <w:lang w:val="fr-FR"/>
        </w:rPr>
        <w:t xml:space="preserve"> </w:t>
      </w:r>
      <w:r w:rsidR="00185874" w:rsidRPr="007E0B4A">
        <w:rPr>
          <w:b/>
          <w:bCs/>
          <w:lang w:val="fr-FR"/>
        </w:rPr>
        <w:t>à</w:t>
      </w:r>
      <w:r w:rsidRPr="007E0B4A">
        <w:rPr>
          <w:b/>
          <w:bCs/>
          <w:lang w:val="fr-FR"/>
        </w:rPr>
        <w:t xml:space="preserve"> l’emploi, couvrant les quatre </w:t>
      </w:r>
      <w:r w:rsidR="00D717E8" w:rsidRPr="007E0B4A">
        <w:rPr>
          <w:b/>
          <w:bCs/>
          <w:lang w:val="fr-FR"/>
        </w:rPr>
        <w:t>ministères</w:t>
      </w:r>
      <w:r w:rsidRPr="007E0B4A">
        <w:rPr>
          <w:b/>
          <w:bCs/>
          <w:lang w:val="fr-FR"/>
        </w:rPr>
        <w:t xml:space="preserve"> pilotes.</w:t>
      </w:r>
    </w:p>
    <w:p w14:paraId="180BDA10" w14:textId="7BB4A271" w:rsidR="00E03D70" w:rsidRPr="007E0B4A" w:rsidRDefault="00000000">
      <w:pPr>
        <w:pStyle w:val="Paragraphedeliste"/>
        <w:numPr>
          <w:ilvl w:val="0"/>
          <w:numId w:val="2"/>
        </w:numPr>
        <w:spacing w:before="40" w:after="40"/>
        <w:jc w:val="both"/>
        <w:rPr>
          <w:lang w:val="fr-FR"/>
        </w:rPr>
      </w:pPr>
      <w:r w:rsidRPr="007E0B4A">
        <w:rPr>
          <w:lang w:val="fr-FR"/>
        </w:rPr>
        <w:t xml:space="preserve">Une </w:t>
      </w:r>
      <w:r w:rsidR="00D717E8" w:rsidRPr="007E0B4A">
        <w:rPr>
          <w:lang w:val="fr-FR"/>
        </w:rPr>
        <w:t>méthodologie</w:t>
      </w:r>
      <w:r w:rsidRPr="007E0B4A">
        <w:rPr>
          <w:lang w:val="fr-FR"/>
        </w:rPr>
        <w:t xml:space="preserve"> claire et </w:t>
      </w:r>
      <w:r w:rsidR="00D717E8" w:rsidRPr="007E0B4A">
        <w:rPr>
          <w:lang w:val="fr-FR"/>
        </w:rPr>
        <w:t>structurée</w:t>
      </w:r>
      <w:r w:rsidRPr="007E0B4A">
        <w:rPr>
          <w:lang w:val="fr-FR"/>
        </w:rPr>
        <w:t xml:space="preserve"> couvrant toutes les phases de l’audit de performance, </w:t>
      </w:r>
      <w:r w:rsidR="00185874" w:rsidRPr="007E0B4A">
        <w:rPr>
          <w:lang w:val="fr-FR"/>
        </w:rPr>
        <w:t>alignée</w:t>
      </w:r>
      <w:r w:rsidRPr="007E0B4A">
        <w:rPr>
          <w:lang w:val="fr-FR"/>
        </w:rPr>
        <w:t xml:space="preserve"> sur les ISSAI/INTOSAI et les protocoles de </w:t>
      </w:r>
      <w:r w:rsidR="00D717E8" w:rsidRPr="007E0B4A">
        <w:rPr>
          <w:lang w:val="fr-FR"/>
        </w:rPr>
        <w:t>vérification</w:t>
      </w:r>
      <w:r w:rsidRPr="007E0B4A">
        <w:rPr>
          <w:lang w:val="fr-FR"/>
        </w:rPr>
        <w:t xml:space="preserve"> du MOP </w:t>
      </w:r>
      <w:proofErr w:type="spellStart"/>
      <w:r w:rsidRPr="007E0B4A">
        <w:rPr>
          <w:lang w:val="fr-FR"/>
        </w:rPr>
        <w:t>PforR</w:t>
      </w:r>
      <w:proofErr w:type="spellEnd"/>
      <w:r w:rsidRPr="007E0B4A">
        <w:rPr>
          <w:lang w:val="fr-FR"/>
        </w:rPr>
        <w:t xml:space="preserve"> INAYA.</w:t>
      </w:r>
    </w:p>
    <w:p w14:paraId="19B94586" w14:textId="72DE338F" w:rsidR="00E03D70" w:rsidRPr="007E0B4A" w:rsidRDefault="00000000">
      <w:pPr>
        <w:pStyle w:val="Paragraphedeliste"/>
        <w:numPr>
          <w:ilvl w:val="0"/>
          <w:numId w:val="2"/>
        </w:numPr>
        <w:spacing w:before="40" w:after="40"/>
        <w:jc w:val="both"/>
        <w:rPr>
          <w:lang w:val="fr-FR"/>
        </w:rPr>
      </w:pPr>
      <w:r w:rsidRPr="007E0B4A">
        <w:rPr>
          <w:lang w:val="fr-FR"/>
        </w:rPr>
        <w:t xml:space="preserve">Un </w:t>
      </w:r>
      <w:r w:rsidR="00D717E8" w:rsidRPr="007E0B4A">
        <w:rPr>
          <w:lang w:val="fr-FR"/>
        </w:rPr>
        <w:t>référentiel</w:t>
      </w:r>
      <w:r w:rsidRPr="007E0B4A">
        <w:rPr>
          <w:lang w:val="fr-FR"/>
        </w:rPr>
        <w:t xml:space="preserve"> des ILD par </w:t>
      </w:r>
      <w:r w:rsidR="00D717E8" w:rsidRPr="007E0B4A">
        <w:rPr>
          <w:lang w:val="fr-FR"/>
        </w:rPr>
        <w:t>ministère</w:t>
      </w:r>
      <w:r w:rsidRPr="007E0B4A">
        <w:rPr>
          <w:lang w:val="fr-FR"/>
        </w:rPr>
        <w:t xml:space="preserve"> pilote, documentant la nature, la </w:t>
      </w:r>
      <w:r w:rsidR="00D717E8" w:rsidRPr="007E0B4A">
        <w:rPr>
          <w:lang w:val="fr-FR"/>
        </w:rPr>
        <w:t>méthode</w:t>
      </w:r>
      <w:r w:rsidRPr="007E0B4A">
        <w:rPr>
          <w:lang w:val="fr-FR"/>
        </w:rPr>
        <w:t xml:space="preserve"> de calcul, les sources de </w:t>
      </w:r>
      <w:r w:rsidR="00D717E8" w:rsidRPr="007E0B4A">
        <w:rPr>
          <w:lang w:val="fr-FR"/>
        </w:rPr>
        <w:t>données</w:t>
      </w:r>
      <w:r w:rsidRPr="007E0B4A">
        <w:rPr>
          <w:lang w:val="fr-FR"/>
        </w:rPr>
        <w:t xml:space="preserve"> et les </w:t>
      </w:r>
      <w:r w:rsidR="00D717E8" w:rsidRPr="007E0B4A">
        <w:rPr>
          <w:lang w:val="fr-FR"/>
        </w:rPr>
        <w:t>résultats</w:t>
      </w:r>
      <w:r w:rsidRPr="007E0B4A">
        <w:rPr>
          <w:lang w:val="fr-FR"/>
        </w:rPr>
        <w:t xml:space="preserve"> attendus de chaque indicateur.</w:t>
      </w:r>
    </w:p>
    <w:p w14:paraId="73ACE883" w14:textId="5CF7200D" w:rsidR="00E03D70" w:rsidRPr="007E0B4A" w:rsidRDefault="00000000">
      <w:pPr>
        <w:pStyle w:val="Paragraphedeliste"/>
        <w:numPr>
          <w:ilvl w:val="0"/>
          <w:numId w:val="2"/>
        </w:numPr>
        <w:spacing w:before="40" w:after="40"/>
        <w:jc w:val="both"/>
        <w:rPr>
          <w:lang w:val="fr-FR"/>
        </w:rPr>
      </w:pPr>
      <w:r w:rsidRPr="007E0B4A">
        <w:rPr>
          <w:lang w:val="fr-FR"/>
        </w:rPr>
        <w:t xml:space="preserve">Un ensemble d’outils pratiques standardises utilisables par les </w:t>
      </w:r>
      <w:r w:rsidR="00D717E8" w:rsidRPr="007E0B4A">
        <w:rPr>
          <w:lang w:val="fr-FR"/>
        </w:rPr>
        <w:t>équipes</w:t>
      </w:r>
      <w:r w:rsidRPr="007E0B4A">
        <w:rPr>
          <w:lang w:val="fr-FR"/>
        </w:rPr>
        <w:t xml:space="preserve"> d’audit de l’IGF.</w:t>
      </w:r>
    </w:p>
    <w:p w14:paraId="4B60EAB1" w14:textId="31B1DDDF" w:rsidR="00E03D70" w:rsidRPr="007E0B4A" w:rsidRDefault="00000000">
      <w:pPr>
        <w:pStyle w:val="Paragraphedeliste"/>
        <w:numPr>
          <w:ilvl w:val="0"/>
          <w:numId w:val="2"/>
        </w:numPr>
        <w:spacing w:before="40" w:after="40"/>
        <w:jc w:val="both"/>
        <w:rPr>
          <w:lang w:val="fr-FR"/>
        </w:rPr>
      </w:pPr>
      <w:r w:rsidRPr="007E0B4A">
        <w:rPr>
          <w:lang w:val="fr-FR"/>
        </w:rPr>
        <w:t xml:space="preserve">Des livrables conformes aux exigences du protocole de </w:t>
      </w:r>
      <w:r w:rsidR="00D717E8" w:rsidRPr="007E0B4A">
        <w:rPr>
          <w:lang w:val="fr-FR"/>
        </w:rPr>
        <w:t>vérification</w:t>
      </w:r>
      <w:r w:rsidRPr="007E0B4A">
        <w:rPr>
          <w:lang w:val="fr-FR"/>
        </w:rPr>
        <w:t xml:space="preserve"> de l’AVI et aux </w:t>
      </w:r>
      <w:r w:rsidR="00D717E8" w:rsidRPr="007E0B4A">
        <w:rPr>
          <w:lang w:val="fr-FR"/>
        </w:rPr>
        <w:t>ré</w:t>
      </w:r>
      <w:r w:rsidR="00D717E8">
        <w:rPr>
          <w:lang w:val="fr-FR"/>
        </w:rPr>
        <w:t xml:space="preserve">sultats </w:t>
      </w:r>
      <w:r w:rsidRPr="007E0B4A">
        <w:rPr>
          <w:lang w:val="fr-FR"/>
        </w:rPr>
        <w:t xml:space="preserve">de </w:t>
      </w:r>
      <w:r w:rsidR="00D717E8" w:rsidRPr="007E0B4A">
        <w:rPr>
          <w:lang w:val="fr-FR"/>
        </w:rPr>
        <w:t>décaissement</w:t>
      </w:r>
      <w:r w:rsidRPr="007E0B4A">
        <w:rPr>
          <w:lang w:val="fr-FR"/>
        </w:rPr>
        <w:t xml:space="preserve"> de l’ILD#4 du Programme INAYA.</w:t>
      </w:r>
    </w:p>
    <w:p w14:paraId="601860F0" w14:textId="6908265E" w:rsidR="00E03D70" w:rsidRPr="007E0B4A" w:rsidRDefault="00000000">
      <w:pPr>
        <w:pStyle w:val="Paragraphedeliste"/>
        <w:numPr>
          <w:ilvl w:val="0"/>
          <w:numId w:val="2"/>
        </w:numPr>
        <w:spacing w:before="40" w:after="40"/>
        <w:jc w:val="both"/>
        <w:rPr>
          <w:lang w:val="fr-FR"/>
        </w:rPr>
      </w:pPr>
      <w:r w:rsidRPr="007E0B4A">
        <w:rPr>
          <w:lang w:val="fr-FR"/>
        </w:rPr>
        <w:t xml:space="preserve">Un transfert effectif de </w:t>
      </w:r>
      <w:r w:rsidR="00D717E8" w:rsidRPr="007E0B4A">
        <w:rPr>
          <w:lang w:val="fr-FR"/>
        </w:rPr>
        <w:t>compétences</w:t>
      </w:r>
      <w:r w:rsidRPr="007E0B4A">
        <w:rPr>
          <w:lang w:val="fr-FR"/>
        </w:rPr>
        <w:t xml:space="preserve"> aux </w:t>
      </w:r>
      <w:r w:rsidR="00D717E8" w:rsidRPr="007E0B4A">
        <w:rPr>
          <w:lang w:val="fr-FR"/>
        </w:rPr>
        <w:t>équipes</w:t>
      </w:r>
      <w:r w:rsidRPr="007E0B4A">
        <w:rPr>
          <w:lang w:val="fr-FR"/>
        </w:rPr>
        <w:t xml:space="preserve"> de l’IGF et des quatre </w:t>
      </w:r>
      <w:r w:rsidR="00D717E8" w:rsidRPr="007E0B4A">
        <w:rPr>
          <w:lang w:val="fr-FR"/>
        </w:rPr>
        <w:t>ministères</w:t>
      </w:r>
      <w:r w:rsidRPr="007E0B4A">
        <w:rPr>
          <w:lang w:val="fr-FR"/>
        </w:rPr>
        <w:t xml:space="preserve"> pilotes.</w:t>
      </w:r>
    </w:p>
    <w:p w14:paraId="224BD2D2" w14:textId="4DD18C11" w:rsidR="00E03D70" w:rsidRPr="007E0B4A" w:rsidRDefault="00000000">
      <w:pPr>
        <w:pStyle w:val="Paragraphedeliste"/>
        <w:numPr>
          <w:ilvl w:val="0"/>
          <w:numId w:val="2"/>
        </w:numPr>
        <w:spacing w:before="40" w:after="40"/>
        <w:jc w:val="both"/>
        <w:rPr>
          <w:lang w:val="fr-FR"/>
        </w:rPr>
      </w:pPr>
      <w:r w:rsidRPr="007E0B4A">
        <w:rPr>
          <w:lang w:val="fr-FR"/>
        </w:rPr>
        <w:t xml:space="preserve">Au moins deux sessions de formation et de restitution </w:t>
      </w:r>
      <w:r w:rsidR="00D717E8" w:rsidRPr="007E0B4A">
        <w:rPr>
          <w:lang w:val="fr-FR"/>
        </w:rPr>
        <w:t>organisées</w:t>
      </w:r>
      <w:r w:rsidRPr="007E0B4A">
        <w:rPr>
          <w:lang w:val="fr-FR"/>
        </w:rPr>
        <w:t xml:space="preserve"> avec les parties prenantes.</w:t>
      </w:r>
    </w:p>
    <w:p w14:paraId="51E390E3" w14:textId="77777777" w:rsidR="00E03D70" w:rsidRPr="007E0B4A" w:rsidRDefault="00000000">
      <w:pPr>
        <w:pStyle w:val="Titre1"/>
        <w:pBdr>
          <w:bottom w:val="single" w:sz="8" w:space="2" w:color="2E75B6"/>
        </w:pBdr>
        <w:rPr>
          <w:lang w:val="fr-FR"/>
        </w:rPr>
      </w:pPr>
      <w:r w:rsidRPr="007E0B4A">
        <w:rPr>
          <w:lang w:val="fr-FR"/>
        </w:rPr>
        <w:t>6. METHODOLOGIE DE TRAVAIL DU CONSULTANT</w:t>
      </w:r>
    </w:p>
    <w:p w14:paraId="223A4310" w14:textId="77777777" w:rsidR="00E03D70" w:rsidRPr="007E0B4A" w:rsidRDefault="00000000">
      <w:pPr>
        <w:spacing w:before="80" w:after="80"/>
        <w:jc w:val="both"/>
        <w:rPr>
          <w:lang w:val="fr-FR"/>
        </w:rPr>
      </w:pPr>
      <w:r w:rsidRPr="007E0B4A">
        <w:rPr>
          <w:lang w:val="fr-FR"/>
        </w:rPr>
        <w:t>Le consultant adoptera une approche combinant les dimensions suivantes :</w:t>
      </w:r>
    </w:p>
    <w:p w14:paraId="302B7430" w14:textId="76031D81" w:rsidR="00E03D70" w:rsidRPr="007E0B4A" w:rsidRDefault="00000000">
      <w:pPr>
        <w:pStyle w:val="Paragraphedeliste"/>
        <w:numPr>
          <w:ilvl w:val="0"/>
          <w:numId w:val="2"/>
        </w:numPr>
        <w:spacing w:before="40" w:after="40"/>
        <w:jc w:val="both"/>
        <w:rPr>
          <w:lang w:val="fr-FR"/>
        </w:rPr>
      </w:pPr>
      <w:r w:rsidRPr="007E0B4A">
        <w:rPr>
          <w:lang w:val="fr-FR"/>
        </w:rPr>
        <w:t xml:space="preserve">Participative : implication active des parties prenantes (IGF, administrations </w:t>
      </w:r>
      <w:r w:rsidR="00185874" w:rsidRPr="007E0B4A">
        <w:rPr>
          <w:lang w:val="fr-FR"/>
        </w:rPr>
        <w:t>ministérielles</w:t>
      </w:r>
      <w:r w:rsidRPr="007E0B4A">
        <w:rPr>
          <w:lang w:val="fr-FR"/>
        </w:rPr>
        <w:t>, auditeurs, responsables sectoriels, U</w:t>
      </w:r>
      <w:r w:rsidR="00B745FB">
        <w:rPr>
          <w:lang w:val="fr-FR"/>
        </w:rPr>
        <w:t>G</w:t>
      </w:r>
      <w:r w:rsidRPr="007E0B4A">
        <w:rPr>
          <w:lang w:val="fr-FR"/>
        </w:rPr>
        <w:t xml:space="preserve">P, </w:t>
      </w:r>
      <w:r w:rsidR="00B745FB">
        <w:rPr>
          <w:lang w:val="fr-FR"/>
        </w:rPr>
        <w:t>UEP</w:t>
      </w:r>
      <w:r w:rsidRPr="007E0B4A">
        <w:rPr>
          <w:lang w:val="fr-FR"/>
        </w:rPr>
        <w:t>, CSEPS)</w:t>
      </w:r>
    </w:p>
    <w:p w14:paraId="0E1511D5" w14:textId="674AB9CF" w:rsidR="00E03D70" w:rsidRPr="007E0B4A" w:rsidRDefault="00185874">
      <w:pPr>
        <w:pStyle w:val="Paragraphedeliste"/>
        <w:numPr>
          <w:ilvl w:val="0"/>
          <w:numId w:val="2"/>
        </w:numPr>
        <w:spacing w:before="40" w:after="40"/>
        <w:jc w:val="both"/>
        <w:rPr>
          <w:lang w:val="fr-FR"/>
        </w:rPr>
      </w:pPr>
      <w:r w:rsidRPr="007E0B4A">
        <w:rPr>
          <w:lang w:val="fr-FR"/>
        </w:rPr>
        <w:t>Itérative : validation progressive des livrables par un comité technique multi-institutionnel</w:t>
      </w:r>
    </w:p>
    <w:p w14:paraId="5959DB4A" w14:textId="4BBF8E1E" w:rsidR="00E03D70" w:rsidRPr="007E0B4A" w:rsidRDefault="00000000">
      <w:pPr>
        <w:pStyle w:val="Paragraphedeliste"/>
        <w:numPr>
          <w:ilvl w:val="0"/>
          <w:numId w:val="2"/>
        </w:numPr>
        <w:spacing w:before="40" w:after="40"/>
        <w:jc w:val="both"/>
        <w:rPr>
          <w:lang w:val="fr-FR"/>
        </w:rPr>
      </w:pPr>
      <w:r w:rsidRPr="007E0B4A">
        <w:rPr>
          <w:lang w:val="fr-FR"/>
        </w:rPr>
        <w:t>Comparative : benchmarking des meilleures pratiques internationales en audit de performance dans le secteur public (</w:t>
      </w:r>
      <w:r w:rsidR="00185874" w:rsidRPr="007E0B4A">
        <w:rPr>
          <w:lang w:val="fr-FR"/>
        </w:rPr>
        <w:t>expériences</w:t>
      </w:r>
      <w:r w:rsidRPr="007E0B4A">
        <w:rPr>
          <w:lang w:val="fr-FR"/>
        </w:rPr>
        <w:t xml:space="preserve"> UEMOA, OCDE, pays africains comparables)</w:t>
      </w:r>
    </w:p>
    <w:p w14:paraId="673E8796" w14:textId="77777777" w:rsidR="00E03D70" w:rsidRPr="007E0B4A" w:rsidRDefault="00000000">
      <w:pPr>
        <w:pStyle w:val="Paragraphedeliste"/>
        <w:numPr>
          <w:ilvl w:val="0"/>
          <w:numId w:val="2"/>
        </w:numPr>
        <w:spacing w:before="40" w:after="40"/>
        <w:jc w:val="both"/>
        <w:rPr>
          <w:lang w:val="fr-FR"/>
        </w:rPr>
      </w:pPr>
      <w:r w:rsidRPr="007E0B4A">
        <w:rPr>
          <w:lang w:val="fr-FR"/>
        </w:rPr>
        <w:t>Pragmatique : adaptation au contexte institutionnel national et aux contraintes de capacite</w:t>
      </w:r>
    </w:p>
    <w:p w14:paraId="64E4804C" w14:textId="77777777" w:rsidR="00E03D70" w:rsidRPr="007E0B4A" w:rsidRDefault="00000000">
      <w:pPr>
        <w:pStyle w:val="Paragraphedeliste"/>
        <w:numPr>
          <w:ilvl w:val="0"/>
          <w:numId w:val="2"/>
        </w:numPr>
        <w:spacing w:before="40" w:after="40"/>
        <w:jc w:val="both"/>
        <w:rPr>
          <w:lang w:val="fr-FR"/>
        </w:rPr>
      </w:pPr>
      <w:r w:rsidRPr="007E0B4A">
        <w:rPr>
          <w:lang w:val="fr-FR"/>
        </w:rPr>
        <w:t xml:space="preserve">Normative : alignement sur les normes ISSAI de l’INTOSAI et les exigences du </w:t>
      </w:r>
      <w:proofErr w:type="spellStart"/>
      <w:r w:rsidRPr="007E0B4A">
        <w:rPr>
          <w:lang w:val="fr-FR"/>
        </w:rPr>
        <w:t>PforR</w:t>
      </w:r>
      <w:proofErr w:type="spellEnd"/>
    </w:p>
    <w:p w14:paraId="2D1AD8A6" w14:textId="77777777" w:rsidR="00E03D70" w:rsidRPr="007E0B4A" w:rsidRDefault="00000000">
      <w:pPr>
        <w:pStyle w:val="Titre1"/>
        <w:pBdr>
          <w:bottom w:val="single" w:sz="8" w:space="2" w:color="2E75B6"/>
        </w:pBdr>
        <w:rPr>
          <w:lang w:val="fr-FR"/>
        </w:rPr>
      </w:pPr>
      <w:r w:rsidRPr="007E0B4A">
        <w:rPr>
          <w:lang w:val="fr-FR"/>
        </w:rPr>
        <w:t>7. LIVRABLES ET EXIGENCES</w:t>
      </w:r>
    </w:p>
    <w:p w14:paraId="79F62780" w14:textId="77777777" w:rsidR="00E03D70" w:rsidRPr="007E0B4A" w:rsidRDefault="00000000">
      <w:pPr>
        <w:pStyle w:val="Titre2"/>
        <w:rPr>
          <w:lang w:val="fr-FR"/>
        </w:rPr>
      </w:pPr>
      <w:r w:rsidRPr="007E0B4A">
        <w:rPr>
          <w:lang w:val="fr-FR"/>
        </w:rPr>
        <w:t>7.1 Liste des livrables</w:t>
      </w:r>
    </w:p>
    <w:p w14:paraId="7356597A" w14:textId="77777777" w:rsidR="00E03D70" w:rsidRPr="007E0B4A" w:rsidRDefault="00000000">
      <w:pPr>
        <w:spacing w:before="80" w:after="80"/>
        <w:jc w:val="both"/>
        <w:rPr>
          <w:lang w:val="fr-FR"/>
        </w:rPr>
      </w:pPr>
      <w:r w:rsidRPr="007E0B4A">
        <w:rPr>
          <w:lang w:val="fr-FR"/>
        </w:rPr>
        <w:t>Les livrables seront produits selon le calendrier indicatif suivant :</w:t>
      </w:r>
    </w:p>
    <w:p w14:paraId="52B38073" w14:textId="77777777" w:rsidR="00E03D70" w:rsidRPr="007E0B4A" w:rsidRDefault="00E03D70">
      <w:pPr>
        <w:rPr>
          <w:lang w:val="fr-FR"/>
        </w:rPr>
      </w:pPr>
    </w:p>
    <w:tbl>
      <w:tblP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0"/>
        <w:gridCol w:w="5200"/>
        <w:gridCol w:w="2500"/>
        <w:gridCol w:w="3000"/>
      </w:tblGrid>
      <w:tr w:rsidR="00E03D70" w14:paraId="380AA1BB" w14:textId="77777777">
        <w:trPr>
          <w:tblHeader/>
        </w:trPr>
        <w:tc>
          <w:tcPr>
            <w:tcW w:w="6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B53A19B" w14:textId="77777777" w:rsidR="00E03D70" w:rsidRDefault="00000000">
            <w:pPr>
              <w:jc w:val="center"/>
            </w:pPr>
            <w:r>
              <w:rPr>
                <w:b/>
                <w:bCs/>
                <w:color w:val="FFFFFF"/>
                <w:sz w:val="20"/>
                <w:szCs w:val="20"/>
              </w:rPr>
              <w:t>N°</w:t>
            </w:r>
          </w:p>
        </w:tc>
        <w:tc>
          <w:tcPr>
            <w:tcW w:w="52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626B8B60" w14:textId="77777777" w:rsidR="00E03D70" w:rsidRDefault="00000000">
            <w:pPr>
              <w:jc w:val="center"/>
            </w:pPr>
            <w:proofErr w:type="spellStart"/>
            <w:r>
              <w:rPr>
                <w:b/>
                <w:bCs/>
                <w:color w:val="FFFFFF"/>
                <w:sz w:val="20"/>
                <w:szCs w:val="20"/>
              </w:rPr>
              <w:t>Livrable</w:t>
            </w:r>
            <w:proofErr w:type="spellEnd"/>
          </w:p>
        </w:tc>
        <w:tc>
          <w:tcPr>
            <w:tcW w:w="25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52CEDA6F" w14:textId="4097440E" w:rsidR="00E03D70" w:rsidRDefault="00000000">
            <w:pPr>
              <w:jc w:val="center"/>
            </w:pPr>
            <w:proofErr w:type="spellStart"/>
            <w:r>
              <w:rPr>
                <w:b/>
                <w:bCs/>
                <w:color w:val="FFFFFF"/>
                <w:sz w:val="20"/>
                <w:szCs w:val="20"/>
              </w:rPr>
              <w:t>Ech</w:t>
            </w:r>
            <w:r w:rsidR="00185874">
              <w:rPr>
                <w:b/>
                <w:bCs/>
                <w:color w:val="FFFFFF"/>
                <w:sz w:val="20"/>
                <w:szCs w:val="20"/>
              </w:rPr>
              <w:t>é</w:t>
            </w:r>
            <w:r>
              <w:rPr>
                <w:b/>
                <w:bCs/>
                <w:color w:val="FFFFFF"/>
                <w:sz w:val="20"/>
                <w:szCs w:val="20"/>
              </w:rPr>
              <w:t>ance</w:t>
            </w:r>
            <w:proofErr w:type="spellEnd"/>
          </w:p>
        </w:tc>
        <w:tc>
          <w:tcPr>
            <w:tcW w:w="30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649EB820" w14:textId="77777777" w:rsidR="00E03D70" w:rsidRDefault="00000000">
            <w:pPr>
              <w:jc w:val="center"/>
            </w:pPr>
            <w:r>
              <w:rPr>
                <w:b/>
                <w:bCs/>
                <w:color w:val="FFFFFF"/>
                <w:sz w:val="20"/>
                <w:szCs w:val="20"/>
              </w:rPr>
              <w:t>Validation</w:t>
            </w:r>
          </w:p>
        </w:tc>
      </w:tr>
      <w:tr w:rsidR="00E03D70" w14:paraId="526E0A5A" w14:textId="77777777">
        <w:tc>
          <w:tcPr>
            <w:tcW w:w="6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AEB5150" w14:textId="77777777" w:rsidR="00E03D70" w:rsidRDefault="00000000">
            <w:pPr>
              <w:jc w:val="center"/>
            </w:pPr>
            <w:r>
              <w:rPr>
                <w:b/>
                <w:bCs/>
                <w:sz w:val="20"/>
                <w:szCs w:val="20"/>
              </w:rPr>
              <w:t>L1</w:t>
            </w:r>
          </w:p>
        </w:tc>
        <w:tc>
          <w:tcPr>
            <w:tcW w:w="5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09B1D65" w14:textId="5D002429" w:rsidR="00E03D70" w:rsidRPr="007E0B4A" w:rsidRDefault="00000000">
            <w:pPr>
              <w:rPr>
                <w:lang w:val="fr-FR"/>
              </w:rPr>
            </w:pPr>
            <w:r w:rsidRPr="007E0B4A">
              <w:rPr>
                <w:sz w:val="20"/>
                <w:szCs w:val="20"/>
                <w:lang w:val="fr-FR"/>
              </w:rPr>
              <w:t xml:space="preserve">Rapport de </w:t>
            </w:r>
            <w:r w:rsidR="000411C7" w:rsidRPr="007E0B4A">
              <w:rPr>
                <w:sz w:val="20"/>
                <w:szCs w:val="20"/>
                <w:lang w:val="fr-FR"/>
              </w:rPr>
              <w:t>démarrage</w:t>
            </w:r>
            <w:r w:rsidRPr="007E0B4A">
              <w:rPr>
                <w:sz w:val="20"/>
                <w:szCs w:val="20"/>
                <w:lang w:val="fr-FR"/>
              </w:rPr>
              <w:t xml:space="preserve"> : diagnostic des pratiques actuelles et proposition </w:t>
            </w:r>
            <w:r w:rsidR="000411C7" w:rsidRPr="007E0B4A">
              <w:rPr>
                <w:sz w:val="20"/>
                <w:szCs w:val="20"/>
                <w:lang w:val="fr-FR"/>
              </w:rPr>
              <w:t>méthodologique</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59C34910" w14:textId="77777777" w:rsidR="00E03D70" w:rsidRDefault="00000000">
            <w:pPr>
              <w:jc w:val="center"/>
            </w:pPr>
            <w:proofErr w:type="spellStart"/>
            <w:r>
              <w:rPr>
                <w:sz w:val="20"/>
                <w:szCs w:val="20"/>
              </w:rPr>
              <w:t>Semaine</w:t>
            </w:r>
            <w:proofErr w:type="spellEnd"/>
            <w:r>
              <w:rPr>
                <w:sz w:val="20"/>
                <w:szCs w:val="20"/>
              </w:rPr>
              <w:t xml:space="preserve"> 3</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33D6CC72" w14:textId="51B7CA0E" w:rsidR="00B745FB" w:rsidRPr="00B745FB" w:rsidRDefault="00000000" w:rsidP="00B745FB">
            <w:pPr>
              <w:jc w:val="center"/>
              <w:rPr>
                <w:sz w:val="20"/>
                <w:szCs w:val="20"/>
              </w:rPr>
            </w:pPr>
            <w:r>
              <w:rPr>
                <w:sz w:val="20"/>
                <w:szCs w:val="20"/>
              </w:rPr>
              <w:t xml:space="preserve">IGF / </w:t>
            </w:r>
            <w:r w:rsidR="00B745FB">
              <w:rPr>
                <w:sz w:val="20"/>
                <w:szCs w:val="20"/>
              </w:rPr>
              <w:t>UGP</w:t>
            </w:r>
          </w:p>
        </w:tc>
      </w:tr>
      <w:tr w:rsidR="00E03D70" w14:paraId="3FE2F94E" w14:textId="77777777">
        <w:tc>
          <w:tcPr>
            <w:tcW w:w="6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62900FD6" w14:textId="77777777" w:rsidR="00E03D70" w:rsidRDefault="00000000">
            <w:pPr>
              <w:jc w:val="center"/>
            </w:pPr>
            <w:r>
              <w:rPr>
                <w:b/>
                <w:bCs/>
                <w:sz w:val="20"/>
                <w:szCs w:val="20"/>
              </w:rPr>
              <w:t>L2</w:t>
            </w:r>
          </w:p>
        </w:tc>
        <w:tc>
          <w:tcPr>
            <w:tcW w:w="5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BBC6938" w14:textId="7AF2166C" w:rsidR="00E03D70" w:rsidRPr="007E0B4A" w:rsidRDefault="00000000">
            <w:pPr>
              <w:rPr>
                <w:lang w:val="fr-FR"/>
              </w:rPr>
            </w:pPr>
            <w:r w:rsidRPr="007E0B4A">
              <w:rPr>
                <w:sz w:val="20"/>
                <w:szCs w:val="20"/>
                <w:lang w:val="fr-FR"/>
              </w:rPr>
              <w:t xml:space="preserve">Projet de Guide </w:t>
            </w:r>
            <w:r w:rsidR="000411C7" w:rsidRPr="007E0B4A">
              <w:rPr>
                <w:sz w:val="20"/>
                <w:szCs w:val="20"/>
                <w:lang w:val="fr-FR"/>
              </w:rPr>
              <w:t>méthodologique</w:t>
            </w:r>
            <w:r w:rsidRPr="007E0B4A">
              <w:rPr>
                <w:sz w:val="20"/>
                <w:szCs w:val="20"/>
                <w:lang w:val="fr-FR"/>
              </w:rPr>
              <w:t xml:space="preserve"> (version 1) avec </w:t>
            </w:r>
            <w:r w:rsidR="000411C7" w:rsidRPr="007E0B4A">
              <w:rPr>
                <w:sz w:val="20"/>
                <w:szCs w:val="20"/>
                <w:lang w:val="fr-FR"/>
              </w:rPr>
              <w:t>référentiel</w:t>
            </w:r>
            <w:r w:rsidRPr="007E0B4A">
              <w:rPr>
                <w:sz w:val="20"/>
                <w:szCs w:val="20"/>
                <w:lang w:val="fr-FR"/>
              </w:rPr>
              <w:t xml:space="preserve"> ILD par </w:t>
            </w:r>
            <w:r w:rsidR="000411C7" w:rsidRPr="007E0B4A">
              <w:rPr>
                <w:sz w:val="20"/>
                <w:szCs w:val="20"/>
                <w:lang w:val="fr-FR"/>
              </w:rPr>
              <w:t>ministère</w:t>
            </w:r>
          </w:p>
        </w:tc>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161D7970" w14:textId="77777777" w:rsidR="00E03D70" w:rsidRDefault="00000000">
            <w:pPr>
              <w:jc w:val="center"/>
            </w:pPr>
            <w:proofErr w:type="spellStart"/>
            <w:r>
              <w:rPr>
                <w:sz w:val="20"/>
                <w:szCs w:val="20"/>
              </w:rPr>
              <w:t>Semaine</w:t>
            </w:r>
            <w:proofErr w:type="spellEnd"/>
            <w:r>
              <w:rPr>
                <w:sz w:val="20"/>
                <w:szCs w:val="20"/>
              </w:rPr>
              <w:t xml:space="preserve"> 6</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3C88D57" w14:textId="77777777" w:rsidR="00E03D70" w:rsidRDefault="00000000">
            <w:pPr>
              <w:jc w:val="center"/>
            </w:pPr>
            <w:proofErr w:type="spellStart"/>
            <w:r>
              <w:rPr>
                <w:sz w:val="20"/>
                <w:szCs w:val="20"/>
              </w:rPr>
              <w:t>Comite</w:t>
            </w:r>
            <w:proofErr w:type="spellEnd"/>
            <w:r>
              <w:rPr>
                <w:sz w:val="20"/>
                <w:szCs w:val="20"/>
              </w:rPr>
              <w:t xml:space="preserve"> technique</w:t>
            </w:r>
          </w:p>
        </w:tc>
      </w:tr>
      <w:tr w:rsidR="00E03D70" w14:paraId="715DAB88" w14:textId="77777777">
        <w:tc>
          <w:tcPr>
            <w:tcW w:w="6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182EFBE" w14:textId="77777777" w:rsidR="00E03D70" w:rsidRDefault="00000000">
            <w:pPr>
              <w:jc w:val="center"/>
            </w:pPr>
            <w:r>
              <w:rPr>
                <w:b/>
                <w:bCs/>
                <w:sz w:val="20"/>
                <w:szCs w:val="20"/>
              </w:rPr>
              <w:t>L3</w:t>
            </w:r>
          </w:p>
        </w:tc>
        <w:tc>
          <w:tcPr>
            <w:tcW w:w="5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7340DAA" w14:textId="77777777" w:rsidR="00E03D70" w:rsidRPr="007E0B4A" w:rsidRDefault="00000000">
            <w:pPr>
              <w:rPr>
                <w:lang w:val="fr-FR"/>
              </w:rPr>
            </w:pPr>
            <w:r w:rsidRPr="007E0B4A">
              <w:rPr>
                <w:sz w:val="20"/>
                <w:szCs w:val="20"/>
                <w:lang w:val="fr-FR"/>
              </w:rPr>
              <w:t>Outils pratiques standardises (canevas de rapport, fiches ILD, questionnaires, grilles, tableaux de bord)</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42FCEABB" w14:textId="77777777" w:rsidR="00E03D70" w:rsidRDefault="00000000">
            <w:pPr>
              <w:jc w:val="center"/>
            </w:pPr>
            <w:proofErr w:type="spellStart"/>
            <w:r>
              <w:rPr>
                <w:sz w:val="20"/>
                <w:szCs w:val="20"/>
              </w:rPr>
              <w:t>Semaine</w:t>
            </w:r>
            <w:proofErr w:type="spellEnd"/>
            <w:r>
              <w:rPr>
                <w:sz w:val="20"/>
                <w:szCs w:val="20"/>
              </w:rPr>
              <w:t xml:space="preserve"> 8</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7BC5E135" w14:textId="77777777" w:rsidR="00E03D70" w:rsidRDefault="00000000">
            <w:pPr>
              <w:jc w:val="center"/>
            </w:pPr>
            <w:r>
              <w:rPr>
                <w:sz w:val="20"/>
                <w:szCs w:val="20"/>
              </w:rPr>
              <w:t xml:space="preserve">IGF / </w:t>
            </w:r>
            <w:proofErr w:type="spellStart"/>
            <w:r>
              <w:rPr>
                <w:sz w:val="20"/>
                <w:szCs w:val="20"/>
              </w:rPr>
              <w:t>Comite</w:t>
            </w:r>
            <w:proofErr w:type="spellEnd"/>
            <w:r>
              <w:rPr>
                <w:sz w:val="20"/>
                <w:szCs w:val="20"/>
              </w:rPr>
              <w:t xml:space="preserve"> technique</w:t>
            </w:r>
          </w:p>
        </w:tc>
      </w:tr>
      <w:tr w:rsidR="00E03D70" w14:paraId="6172822C" w14:textId="77777777">
        <w:tc>
          <w:tcPr>
            <w:tcW w:w="66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318A7538" w14:textId="77777777" w:rsidR="00E03D70" w:rsidRDefault="00000000">
            <w:pPr>
              <w:jc w:val="center"/>
            </w:pPr>
            <w:r>
              <w:rPr>
                <w:b/>
                <w:bCs/>
                <w:sz w:val="20"/>
                <w:szCs w:val="20"/>
              </w:rPr>
              <w:t>L4</w:t>
            </w:r>
          </w:p>
        </w:tc>
        <w:tc>
          <w:tcPr>
            <w:tcW w:w="52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27BFC614" w14:textId="42DD409C" w:rsidR="00E03D70" w:rsidRPr="007E0B4A" w:rsidRDefault="00000000">
            <w:pPr>
              <w:rPr>
                <w:lang w:val="fr-FR"/>
              </w:rPr>
            </w:pPr>
            <w:r w:rsidRPr="007E0B4A">
              <w:rPr>
                <w:sz w:val="20"/>
                <w:szCs w:val="20"/>
                <w:lang w:val="fr-FR"/>
              </w:rPr>
              <w:t xml:space="preserve">Atelier de restitution et formation des </w:t>
            </w:r>
            <w:r w:rsidR="000411C7" w:rsidRPr="007E0B4A">
              <w:rPr>
                <w:sz w:val="20"/>
                <w:szCs w:val="20"/>
                <w:lang w:val="fr-FR"/>
              </w:rPr>
              <w:t>équipes</w:t>
            </w:r>
            <w:r w:rsidRPr="007E0B4A">
              <w:rPr>
                <w:sz w:val="20"/>
                <w:szCs w:val="20"/>
                <w:lang w:val="fr-FR"/>
              </w:rPr>
              <w:t xml:space="preserve"> (IGF et 4 </w:t>
            </w:r>
            <w:r w:rsidR="000411C7" w:rsidRPr="007E0B4A">
              <w:rPr>
                <w:sz w:val="20"/>
                <w:szCs w:val="20"/>
                <w:lang w:val="fr-FR"/>
              </w:rPr>
              <w:t>ministères</w:t>
            </w:r>
            <w:r w:rsidRPr="007E0B4A">
              <w:rPr>
                <w:sz w:val="20"/>
                <w:szCs w:val="20"/>
                <w:lang w:val="fr-FR"/>
              </w:rPr>
              <w:t>)</w:t>
            </w:r>
          </w:p>
        </w:tc>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031EB3DA" w14:textId="77777777" w:rsidR="00E03D70" w:rsidRDefault="00000000">
            <w:pPr>
              <w:jc w:val="center"/>
            </w:pPr>
            <w:proofErr w:type="spellStart"/>
            <w:r>
              <w:rPr>
                <w:sz w:val="20"/>
                <w:szCs w:val="20"/>
              </w:rPr>
              <w:t>Semaine</w:t>
            </w:r>
            <w:proofErr w:type="spellEnd"/>
            <w:r>
              <w:rPr>
                <w:sz w:val="20"/>
                <w:szCs w:val="20"/>
              </w:rPr>
              <w:t xml:space="preserve"> 9</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60" w:type="dxa"/>
              <w:left w:w="120" w:type="dxa"/>
              <w:bottom w:w="60" w:type="dxa"/>
              <w:right w:w="120" w:type="dxa"/>
            </w:tcMar>
            <w:vAlign w:val="center"/>
          </w:tcPr>
          <w:p w14:paraId="4BE669B7" w14:textId="77777777" w:rsidR="00E03D70" w:rsidRDefault="00000000">
            <w:pPr>
              <w:jc w:val="center"/>
            </w:pPr>
            <w:r>
              <w:rPr>
                <w:sz w:val="20"/>
                <w:szCs w:val="20"/>
              </w:rPr>
              <w:t>IGF</w:t>
            </w:r>
          </w:p>
        </w:tc>
      </w:tr>
      <w:tr w:rsidR="00E03D70" w14:paraId="154550E2" w14:textId="77777777">
        <w:tc>
          <w:tcPr>
            <w:tcW w:w="6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00F8CA06" w14:textId="77777777" w:rsidR="00E03D70" w:rsidRDefault="00000000">
            <w:pPr>
              <w:jc w:val="center"/>
            </w:pPr>
            <w:r>
              <w:rPr>
                <w:b/>
                <w:bCs/>
                <w:sz w:val="20"/>
                <w:szCs w:val="20"/>
              </w:rPr>
              <w:t>L5</w:t>
            </w:r>
          </w:p>
        </w:tc>
        <w:tc>
          <w:tcPr>
            <w:tcW w:w="52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636AFB34" w14:textId="4103F5C9" w:rsidR="00E03D70" w:rsidRPr="007E0B4A" w:rsidRDefault="00000000">
            <w:pPr>
              <w:rPr>
                <w:lang w:val="fr-FR"/>
              </w:rPr>
            </w:pPr>
            <w:r w:rsidRPr="007E0B4A">
              <w:rPr>
                <w:sz w:val="20"/>
                <w:szCs w:val="20"/>
                <w:lang w:val="fr-FR"/>
              </w:rPr>
              <w:t xml:space="preserve">Guide </w:t>
            </w:r>
            <w:r w:rsidR="000411C7" w:rsidRPr="007E0B4A">
              <w:rPr>
                <w:sz w:val="20"/>
                <w:szCs w:val="20"/>
                <w:lang w:val="fr-FR"/>
              </w:rPr>
              <w:t>méthodologique</w:t>
            </w:r>
            <w:r w:rsidRPr="007E0B4A">
              <w:rPr>
                <w:sz w:val="20"/>
                <w:szCs w:val="20"/>
                <w:lang w:val="fr-FR"/>
              </w:rPr>
              <w:t xml:space="preserve"> final valide, </w:t>
            </w:r>
            <w:r w:rsidR="000411C7" w:rsidRPr="007E0B4A">
              <w:rPr>
                <w:sz w:val="20"/>
                <w:szCs w:val="20"/>
                <w:lang w:val="fr-FR"/>
              </w:rPr>
              <w:t>intégrant</w:t>
            </w:r>
            <w:r w:rsidRPr="007E0B4A">
              <w:rPr>
                <w:sz w:val="20"/>
                <w:szCs w:val="20"/>
                <w:lang w:val="fr-FR"/>
              </w:rPr>
              <w:t xml:space="preserve"> les observations (version </w:t>
            </w:r>
            <w:r w:rsidR="000411C7" w:rsidRPr="007E0B4A">
              <w:rPr>
                <w:sz w:val="20"/>
                <w:szCs w:val="20"/>
                <w:lang w:val="fr-FR"/>
              </w:rPr>
              <w:t>définitive</w:t>
            </w:r>
            <w:r w:rsidRPr="007E0B4A">
              <w:rPr>
                <w:sz w:val="20"/>
                <w:szCs w:val="20"/>
                <w:lang w:val="fr-FR"/>
              </w:rPr>
              <w:t>)</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1A33EE7C" w14:textId="77777777" w:rsidR="00E03D70" w:rsidRDefault="00000000">
            <w:pPr>
              <w:jc w:val="center"/>
            </w:pPr>
            <w:proofErr w:type="spellStart"/>
            <w:r>
              <w:rPr>
                <w:sz w:val="20"/>
                <w:szCs w:val="20"/>
              </w:rPr>
              <w:t>Semaine</w:t>
            </w:r>
            <w:proofErr w:type="spellEnd"/>
            <w:r>
              <w:rPr>
                <w:sz w:val="20"/>
                <w:szCs w:val="20"/>
              </w:rPr>
              <w:t xml:space="preserve"> 12</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120" w:type="dxa"/>
            </w:tcMar>
            <w:vAlign w:val="center"/>
          </w:tcPr>
          <w:p w14:paraId="5550BBE6" w14:textId="64969E9A" w:rsidR="00E03D70" w:rsidRDefault="00000000">
            <w:pPr>
              <w:jc w:val="center"/>
            </w:pPr>
            <w:r>
              <w:rPr>
                <w:sz w:val="20"/>
                <w:szCs w:val="20"/>
              </w:rPr>
              <w:t>IGF / Autorit</w:t>
            </w:r>
            <w:r w:rsidR="000411C7">
              <w:rPr>
                <w:sz w:val="20"/>
                <w:szCs w:val="20"/>
              </w:rPr>
              <w:t xml:space="preserve">é </w:t>
            </w:r>
            <w:proofErr w:type="spellStart"/>
            <w:r>
              <w:rPr>
                <w:sz w:val="20"/>
                <w:szCs w:val="20"/>
              </w:rPr>
              <w:t>contractante</w:t>
            </w:r>
            <w:proofErr w:type="spellEnd"/>
          </w:p>
        </w:tc>
      </w:tr>
    </w:tbl>
    <w:p w14:paraId="1F3C97EA" w14:textId="77777777" w:rsidR="00E03D70" w:rsidRDefault="00E03D70"/>
    <w:p w14:paraId="729CAD1E" w14:textId="77777777" w:rsidR="00E03D70" w:rsidRDefault="00000000">
      <w:pPr>
        <w:pStyle w:val="Titre2"/>
      </w:pPr>
      <w:r>
        <w:t xml:space="preserve">7.2 Exigences </w:t>
      </w:r>
      <w:proofErr w:type="gramStart"/>
      <w:r>
        <w:t>relatives</w:t>
      </w:r>
      <w:proofErr w:type="gramEnd"/>
      <w:r>
        <w:t xml:space="preserve"> aux </w:t>
      </w:r>
      <w:proofErr w:type="spellStart"/>
      <w:r>
        <w:t>livrables</w:t>
      </w:r>
      <w:proofErr w:type="spellEnd"/>
    </w:p>
    <w:p w14:paraId="7FAA522E" w14:textId="5F34B9D1" w:rsidR="00E03D70" w:rsidRPr="007E0B4A" w:rsidRDefault="00A93206">
      <w:pPr>
        <w:pStyle w:val="Paragraphedeliste"/>
        <w:numPr>
          <w:ilvl w:val="0"/>
          <w:numId w:val="2"/>
        </w:numPr>
        <w:spacing w:before="40" w:after="40"/>
        <w:jc w:val="both"/>
        <w:rPr>
          <w:lang w:val="fr-FR"/>
        </w:rPr>
      </w:pPr>
      <w:r w:rsidRPr="007E0B4A">
        <w:rPr>
          <w:lang w:val="fr-FR"/>
        </w:rPr>
        <w:t>Être structur</w:t>
      </w:r>
      <w:r>
        <w:rPr>
          <w:lang w:val="fr-FR"/>
        </w:rPr>
        <w:t>é</w:t>
      </w:r>
      <w:r w:rsidRPr="007E0B4A">
        <w:rPr>
          <w:lang w:val="fr-FR"/>
        </w:rPr>
        <w:t>s de manière modulaire et standardisée, exploitables par les équipes de l’IGF</w:t>
      </w:r>
    </w:p>
    <w:p w14:paraId="441F9955" w14:textId="0078BD5E" w:rsidR="00E03D70" w:rsidRPr="007E0B4A" w:rsidRDefault="00A93206">
      <w:pPr>
        <w:pStyle w:val="Paragraphedeliste"/>
        <w:numPr>
          <w:ilvl w:val="0"/>
          <w:numId w:val="2"/>
        </w:numPr>
        <w:spacing w:before="40" w:after="40"/>
        <w:jc w:val="both"/>
        <w:rPr>
          <w:lang w:val="fr-FR"/>
        </w:rPr>
      </w:pPr>
      <w:r w:rsidRPr="007E0B4A">
        <w:rPr>
          <w:lang w:val="fr-FR"/>
        </w:rPr>
        <w:t>Être conformes aux protocoles de vérification de l’AVI et aux exigences de décaissement ILD#4</w:t>
      </w:r>
    </w:p>
    <w:p w14:paraId="0B4A3E01" w14:textId="1E344D52" w:rsidR="00E03D70" w:rsidRPr="007E0B4A" w:rsidRDefault="00A93206">
      <w:pPr>
        <w:pStyle w:val="Paragraphedeliste"/>
        <w:numPr>
          <w:ilvl w:val="0"/>
          <w:numId w:val="2"/>
        </w:numPr>
        <w:spacing w:before="40" w:after="40"/>
        <w:jc w:val="both"/>
        <w:rPr>
          <w:lang w:val="fr-FR"/>
        </w:rPr>
      </w:pPr>
      <w:r w:rsidRPr="007E0B4A">
        <w:rPr>
          <w:lang w:val="fr-FR"/>
        </w:rPr>
        <w:t>Intégrer les dimensions genre, changement climatique et redevabilité sociale</w:t>
      </w:r>
    </w:p>
    <w:p w14:paraId="3A3963F6" w14:textId="7ED0498E" w:rsidR="00E03D70" w:rsidRPr="007E0B4A" w:rsidRDefault="00A93206">
      <w:pPr>
        <w:pStyle w:val="Paragraphedeliste"/>
        <w:numPr>
          <w:ilvl w:val="0"/>
          <w:numId w:val="2"/>
        </w:numPr>
        <w:spacing w:before="40" w:after="40"/>
        <w:jc w:val="both"/>
        <w:rPr>
          <w:lang w:val="fr-FR"/>
        </w:rPr>
      </w:pPr>
      <w:r w:rsidRPr="007E0B4A">
        <w:rPr>
          <w:lang w:val="fr-FR"/>
        </w:rPr>
        <w:t>Être fournis en formats éditables (Word, Excel, éventuellement formats structures)</w:t>
      </w:r>
    </w:p>
    <w:p w14:paraId="46BCA5AA" w14:textId="700168DA" w:rsidR="00E03D70" w:rsidRPr="007E0B4A" w:rsidRDefault="00D36523">
      <w:pPr>
        <w:pStyle w:val="Paragraphedeliste"/>
        <w:numPr>
          <w:ilvl w:val="0"/>
          <w:numId w:val="2"/>
        </w:numPr>
        <w:spacing w:before="40" w:after="40"/>
        <w:jc w:val="both"/>
        <w:rPr>
          <w:lang w:val="fr-FR"/>
        </w:rPr>
      </w:pPr>
      <w:r w:rsidRPr="007E0B4A">
        <w:rPr>
          <w:lang w:val="fr-FR"/>
        </w:rPr>
        <w:lastRenderedPageBreak/>
        <w:t>Être rédigés dans un langage clair, technique et opérationnel, en langue française</w:t>
      </w:r>
    </w:p>
    <w:p w14:paraId="13C64DF4" w14:textId="37E1C026" w:rsidR="00E03D70" w:rsidRPr="00FD37D2" w:rsidRDefault="00E03D70" w:rsidP="00FD37D2">
      <w:pPr>
        <w:spacing w:before="40" w:after="40"/>
        <w:jc w:val="both"/>
        <w:rPr>
          <w:lang w:val="fr-FR"/>
        </w:rPr>
      </w:pPr>
    </w:p>
    <w:p w14:paraId="39A95385" w14:textId="77777777" w:rsidR="00E03D70" w:rsidRPr="00F407BA" w:rsidRDefault="00000000">
      <w:pPr>
        <w:pStyle w:val="Titre1"/>
        <w:pBdr>
          <w:bottom w:val="single" w:sz="8" w:space="2" w:color="2E75B6"/>
        </w:pBdr>
        <w:rPr>
          <w:lang w:val="fr-FR"/>
        </w:rPr>
      </w:pPr>
      <w:r w:rsidRPr="00F407BA">
        <w:rPr>
          <w:lang w:val="fr-FR"/>
        </w:rPr>
        <w:t>8. PROFIL DU CONSULTANT</w:t>
      </w:r>
    </w:p>
    <w:p w14:paraId="2FF5F2E7" w14:textId="6C04E2DE" w:rsidR="00E03D70" w:rsidRPr="00F407BA" w:rsidRDefault="00000000">
      <w:pPr>
        <w:pStyle w:val="Titre2"/>
        <w:rPr>
          <w:lang w:val="fr-FR"/>
        </w:rPr>
      </w:pPr>
      <w:bookmarkStart w:id="1" w:name="_Hlk235106205"/>
      <w:r w:rsidRPr="00F407BA">
        <w:rPr>
          <w:lang w:val="fr-FR"/>
        </w:rPr>
        <w:t xml:space="preserve">8.1 Qualifications </w:t>
      </w:r>
      <w:r w:rsidR="006F7185" w:rsidRPr="00F407BA">
        <w:rPr>
          <w:lang w:val="fr-FR"/>
        </w:rPr>
        <w:t>académiques</w:t>
      </w:r>
    </w:p>
    <w:p w14:paraId="09745CBE" w14:textId="02E082CA" w:rsidR="00E03D70" w:rsidRPr="007E0B4A" w:rsidRDefault="006F7185">
      <w:pPr>
        <w:pStyle w:val="Paragraphedeliste"/>
        <w:numPr>
          <w:ilvl w:val="0"/>
          <w:numId w:val="2"/>
        </w:numPr>
        <w:spacing w:before="40" w:after="40"/>
        <w:jc w:val="both"/>
        <w:rPr>
          <w:lang w:val="fr-FR"/>
        </w:rPr>
      </w:pPr>
      <w:r w:rsidRPr="007E0B4A">
        <w:rPr>
          <w:lang w:val="fr-FR"/>
        </w:rPr>
        <w:t>Diplôme de niveau BAC+5 minimum en audit, finances publiques, gestion publique, économie du développement ou discipline connexe</w:t>
      </w:r>
    </w:p>
    <w:p w14:paraId="501689D0" w14:textId="63EB79A4" w:rsidR="00E03D70" w:rsidRPr="007E0B4A" w:rsidRDefault="00000000">
      <w:pPr>
        <w:pStyle w:val="Paragraphedeliste"/>
        <w:numPr>
          <w:ilvl w:val="0"/>
          <w:numId w:val="2"/>
        </w:numPr>
        <w:spacing w:before="40" w:after="40"/>
        <w:jc w:val="both"/>
        <w:rPr>
          <w:lang w:val="fr-FR"/>
        </w:rPr>
      </w:pPr>
      <w:r w:rsidRPr="007E0B4A">
        <w:rPr>
          <w:lang w:val="fr-FR"/>
        </w:rPr>
        <w:t xml:space="preserve">Une certification professionnelle en audit (CIA, CGAP, CPIA ou </w:t>
      </w:r>
      <w:r w:rsidR="007F6D55" w:rsidRPr="007E0B4A">
        <w:rPr>
          <w:lang w:val="fr-FR"/>
        </w:rPr>
        <w:t>équivalent</w:t>
      </w:r>
      <w:r w:rsidRPr="007E0B4A">
        <w:rPr>
          <w:lang w:val="fr-FR"/>
        </w:rPr>
        <w:t>) constituera un atout majeur</w:t>
      </w:r>
    </w:p>
    <w:p w14:paraId="0BB1D186" w14:textId="09C96E6D" w:rsidR="00E03D70" w:rsidRPr="007E0B4A" w:rsidRDefault="00000000">
      <w:pPr>
        <w:pStyle w:val="Paragraphedeliste"/>
        <w:numPr>
          <w:ilvl w:val="0"/>
          <w:numId w:val="2"/>
        </w:numPr>
        <w:spacing w:before="40" w:after="40"/>
        <w:jc w:val="both"/>
        <w:rPr>
          <w:lang w:val="fr-FR"/>
        </w:rPr>
      </w:pPr>
      <w:r w:rsidRPr="007E0B4A">
        <w:rPr>
          <w:lang w:val="fr-FR"/>
        </w:rPr>
        <w:t xml:space="preserve">Une formation </w:t>
      </w:r>
      <w:r w:rsidR="007F6D55" w:rsidRPr="007E0B4A">
        <w:rPr>
          <w:lang w:val="fr-FR"/>
        </w:rPr>
        <w:t>complémentaire</w:t>
      </w:r>
      <w:r w:rsidRPr="007E0B4A">
        <w:rPr>
          <w:lang w:val="fr-FR"/>
        </w:rPr>
        <w:t xml:space="preserve"> en statistiques </w:t>
      </w:r>
      <w:r w:rsidR="007F6D55" w:rsidRPr="007E0B4A">
        <w:rPr>
          <w:lang w:val="fr-FR"/>
        </w:rPr>
        <w:t>appliquées</w:t>
      </w:r>
      <w:r w:rsidRPr="007E0B4A">
        <w:rPr>
          <w:lang w:val="fr-FR"/>
        </w:rPr>
        <w:t xml:space="preserve"> ou </w:t>
      </w:r>
      <w:r w:rsidR="007F6D55" w:rsidRPr="007E0B4A">
        <w:rPr>
          <w:lang w:val="fr-FR"/>
        </w:rPr>
        <w:t>évaluation</w:t>
      </w:r>
      <w:r w:rsidRPr="007E0B4A">
        <w:rPr>
          <w:lang w:val="fr-FR"/>
        </w:rPr>
        <w:t xml:space="preserve"> de politiques publiques est fortement </w:t>
      </w:r>
      <w:r w:rsidR="007F6D55" w:rsidRPr="007E0B4A">
        <w:rPr>
          <w:lang w:val="fr-FR"/>
        </w:rPr>
        <w:t>souhaitée</w:t>
      </w:r>
    </w:p>
    <w:p w14:paraId="3FBFB6CE" w14:textId="77777777" w:rsidR="00E03D70" w:rsidRDefault="00000000">
      <w:pPr>
        <w:pStyle w:val="Titre2"/>
      </w:pPr>
      <w:r>
        <w:t xml:space="preserve">8.2 Experience </w:t>
      </w:r>
      <w:proofErr w:type="spellStart"/>
      <w:r>
        <w:t>professionnelle</w:t>
      </w:r>
      <w:proofErr w:type="spellEnd"/>
    </w:p>
    <w:p w14:paraId="38D4CE5C" w14:textId="54321777" w:rsidR="00E03D70" w:rsidRPr="007E0B4A" w:rsidRDefault="00000000">
      <w:pPr>
        <w:pStyle w:val="Paragraphedeliste"/>
        <w:numPr>
          <w:ilvl w:val="0"/>
          <w:numId w:val="2"/>
        </w:numPr>
        <w:spacing w:before="40" w:after="40"/>
        <w:jc w:val="both"/>
        <w:rPr>
          <w:lang w:val="fr-FR"/>
        </w:rPr>
      </w:pPr>
      <w:r w:rsidRPr="007E0B4A">
        <w:rPr>
          <w:lang w:val="fr-FR"/>
        </w:rPr>
        <w:t>Au moins 10 ans d’</w:t>
      </w:r>
      <w:r w:rsidR="00C90B15" w:rsidRPr="007E0B4A">
        <w:rPr>
          <w:lang w:val="fr-FR"/>
        </w:rPr>
        <w:t>expérience</w:t>
      </w:r>
      <w:r w:rsidRPr="007E0B4A">
        <w:rPr>
          <w:lang w:val="fr-FR"/>
        </w:rPr>
        <w:t xml:space="preserve"> professionnelle dans le domaine de l’audit, du </w:t>
      </w:r>
      <w:r w:rsidR="007F6D55" w:rsidRPr="007E0B4A">
        <w:rPr>
          <w:lang w:val="fr-FR"/>
        </w:rPr>
        <w:t>contrôle</w:t>
      </w:r>
      <w:r w:rsidRPr="007E0B4A">
        <w:rPr>
          <w:lang w:val="fr-FR"/>
        </w:rPr>
        <w:t xml:space="preserve"> interne ou de l’</w:t>
      </w:r>
      <w:r w:rsidR="007F6D55" w:rsidRPr="007E0B4A">
        <w:rPr>
          <w:lang w:val="fr-FR"/>
        </w:rPr>
        <w:t>évaluation</w:t>
      </w:r>
      <w:r w:rsidRPr="007E0B4A">
        <w:rPr>
          <w:lang w:val="fr-FR"/>
        </w:rPr>
        <w:t xml:space="preserve"> des politiques publiques</w:t>
      </w:r>
    </w:p>
    <w:p w14:paraId="56FD6AE0" w14:textId="7BC6C952" w:rsidR="00E03D70" w:rsidRPr="007E0B4A" w:rsidRDefault="007F6D55">
      <w:pPr>
        <w:pStyle w:val="Paragraphedeliste"/>
        <w:numPr>
          <w:ilvl w:val="0"/>
          <w:numId w:val="2"/>
        </w:numPr>
        <w:spacing w:before="40" w:after="40"/>
        <w:jc w:val="both"/>
        <w:rPr>
          <w:lang w:val="fr-FR"/>
        </w:rPr>
      </w:pPr>
      <w:r w:rsidRPr="007E0B4A">
        <w:rPr>
          <w:lang w:val="fr-FR"/>
        </w:rPr>
        <w:t xml:space="preserve">Expérience confirmée (minimum 5 missions) dans la conduite ou la supervision de missions d’audit de performance dans au moins deux des quatre secteurs </w:t>
      </w:r>
      <w:r w:rsidR="00C90B15" w:rsidRPr="007E0B4A">
        <w:rPr>
          <w:lang w:val="fr-FR"/>
        </w:rPr>
        <w:t>concernés</w:t>
      </w:r>
      <w:r w:rsidRPr="007E0B4A">
        <w:rPr>
          <w:lang w:val="fr-FR"/>
        </w:rPr>
        <w:t xml:space="preserve"> (sante, </w:t>
      </w:r>
      <w:r w:rsidR="00C90B15" w:rsidRPr="007E0B4A">
        <w:rPr>
          <w:lang w:val="fr-FR"/>
        </w:rPr>
        <w:t>éducation</w:t>
      </w:r>
      <w:r w:rsidRPr="007E0B4A">
        <w:rPr>
          <w:lang w:val="fr-FR"/>
        </w:rPr>
        <w:t>, protection sociale, finances)</w:t>
      </w:r>
    </w:p>
    <w:p w14:paraId="52F9E9D7" w14:textId="6078C0C5" w:rsidR="00E03D70" w:rsidRPr="007E0B4A" w:rsidRDefault="00C90B15">
      <w:pPr>
        <w:pStyle w:val="Paragraphedeliste"/>
        <w:numPr>
          <w:ilvl w:val="0"/>
          <w:numId w:val="2"/>
        </w:numPr>
        <w:spacing w:before="40" w:after="40"/>
        <w:jc w:val="both"/>
        <w:rPr>
          <w:lang w:val="fr-FR"/>
        </w:rPr>
      </w:pPr>
      <w:r w:rsidRPr="007E0B4A">
        <w:rPr>
          <w:lang w:val="fr-FR"/>
        </w:rPr>
        <w:t>Expérience significative dans l’élaboration de référentiels, guides méthodologiques ou manuels de procédures dans un contexte de service public</w:t>
      </w:r>
    </w:p>
    <w:p w14:paraId="588CCE79" w14:textId="77777777" w:rsidR="00E03D70" w:rsidRPr="007E0B4A" w:rsidRDefault="00000000">
      <w:pPr>
        <w:pStyle w:val="Paragraphedeliste"/>
        <w:numPr>
          <w:ilvl w:val="0"/>
          <w:numId w:val="2"/>
        </w:numPr>
        <w:spacing w:before="40" w:after="40"/>
        <w:jc w:val="both"/>
        <w:rPr>
          <w:lang w:val="fr-FR"/>
        </w:rPr>
      </w:pPr>
      <w:r w:rsidRPr="007E0B4A">
        <w:rPr>
          <w:lang w:val="fr-FR"/>
        </w:rPr>
        <w:t>Connaissance approfondie des normes internationales d’audit du secteur public (ISSAI de l’INTOSAI)</w:t>
      </w:r>
    </w:p>
    <w:p w14:paraId="2CD9CAFB" w14:textId="447A2F57" w:rsidR="00E03D70" w:rsidRPr="007E0B4A" w:rsidRDefault="00C90B15">
      <w:pPr>
        <w:pStyle w:val="Paragraphedeliste"/>
        <w:numPr>
          <w:ilvl w:val="0"/>
          <w:numId w:val="2"/>
        </w:numPr>
        <w:spacing w:before="40" w:after="40"/>
        <w:jc w:val="both"/>
        <w:rPr>
          <w:lang w:val="fr-FR"/>
        </w:rPr>
      </w:pPr>
      <w:r w:rsidRPr="007E0B4A">
        <w:rPr>
          <w:lang w:val="fr-FR"/>
        </w:rPr>
        <w:t>Expérience dans le contexte des programmes axes sur les résultats (</w:t>
      </w:r>
      <w:proofErr w:type="spellStart"/>
      <w:r w:rsidRPr="007E0B4A">
        <w:rPr>
          <w:lang w:val="fr-FR"/>
        </w:rPr>
        <w:t>PforR</w:t>
      </w:r>
      <w:proofErr w:type="spellEnd"/>
      <w:r w:rsidRPr="007E0B4A">
        <w:rPr>
          <w:lang w:val="fr-FR"/>
        </w:rPr>
        <w:t>) de la Banque mondiale ou d’autres PTF serait un atout majeur</w:t>
      </w:r>
    </w:p>
    <w:p w14:paraId="3A4CBC8D" w14:textId="28A78054" w:rsidR="00E03D70" w:rsidRPr="007E0B4A" w:rsidRDefault="00000000">
      <w:pPr>
        <w:pStyle w:val="Paragraphedeliste"/>
        <w:numPr>
          <w:ilvl w:val="0"/>
          <w:numId w:val="2"/>
        </w:numPr>
        <w:spacing w:before="40" w:after="40"/>
        <w:jc w:val="both"/>
        <w:rPr>
          <w:lang w:val="fr-FR"/>
        </w:rPr>
      </w:pPr>
      <w:r w:rsidRPr="007E0B4A">
        <w:rPr>
          <w:lang w:val="fr-FR"/>
        </w:rPr>
        <w:t xml:space="preserve">Maitrise des outils de gestion </w:t>
      </w:r>
      <w:r w:rsidR="00C90B15" w:rsidRPr="007E0B4A">
        <w:rPr>
          <w:lang w:val="fr-FR"/>
        </w:rPr>
        <w:t>axé</w:t>
      </w:r>
      <w:r w:rsidRPr="007E0B4A">
        <w:rPr>
          <w:lang w:val="fr-FR"/>
        </w:rPr>
        <w:t xml:space="preserve"> sur les </w:t>
      </w:r>
      <w:r w:rsidR="00C90B15" w:rsidRPr="007E0B4A">
        <w:rPr>
          <w:lang w:val="fr-FR"/>
        </w:rPr>
        <w:t>résultats</w:t>
      </w:r>
      <w:r w:rsidRPr="007E0B4A">
        <w:rPr>
          <w:lang w:val="fr-FR"/>
        </w:rPr>
        <w:t xml:space="preserve"> et des cadres logiques de performance</w:t>
      </w:r>
    </w:p>
    <w:p w14:paraId="2CEA3DFF" w14:textId="77777777" w:rsidR="00E03D70" w:rsidRDefault="00000000">
      <w:pPr>
        <w:pStyle w:val="Titre2"/>
      </w:pPr>
      <w:r>
        <w:t>8.3 Competences techniques</w:t>
      </w:r>
    </w:p>
    <w:p w14:paraId="31593222" w14:textId="788E3A8B" w:rsidR="00E03D70" w:rsidRPr="007E0B4A" w:rsidRDefault="00000000">
      <w:pPr>
        <w:pStyle w:val="Paragraphedeliste"/>
        <w:numPr>
          <w:ilvl w:val="0"/>
          <w:numId w:val="2"/>
        </w:numPr>
        <w:spacing w:before="40" w:after="40"/>
        <w:jc w:val="both"/>
        <w:rPr>
          <w:lang w:val="fr-FR"/>
        </w:rPr>
      </w:pPr>
      <w:r w:rsidRPr="007E0B4A">
        <w:rPr>
          <w:lang w:val="fr-FR"/>
        </w:rPr>
        <w:t xml:space="preserve">Excellente maitrise des </w:t>
      </w:r>
      <w:r w:rsidR="00F21265" w:rsidRPr="007E0B4A">
        <w:rPr>
          <w:lang w:val="fr-FR"/>
        </w:rPr>
        <w:t>méthodes</w:t>
      </w:r>
      <w:r w:rsidRPr="007E0B4A">
        <w:rPr>
          <w:lang w:val="fr-FR"/>
        </w:rPr>
        <w:t xml:space="preserve"> quantitatives et qualitatives d’</w:t>
      </w:r>
      <w:r w:rsidR="00F21265" w:rsidRPr="007E0B4A">
        <w:rPr>
          <w:lang w:val="fr-FR"/>
        </w:rPr>
        <w:t>évaluation</w:t>
      </w:r>
      <w:r w:rsidRPr="007E0B4A">
        <w:rPr>
          <w:lang w:val="fr-FR"/>
        </w:rPr>
        <w:t xml:space="preserve"> et d’audit</w:t>
      </w:r>
    </w:p>
    <w:p w14:paraId="45E51BAB" w14:textId="2100DB87" w:rsidR="00E03D70" w:rsidRPr="007E0B4A" w:rsidRDefault="00000000">
      <w:pPr>
        <w:pStyle w:val="Paragraphedeliste"/>
        <w:numPr>
          <w:ilvl w:val="0"/>
          <w:numId w:val="2"/>
        </w:numPr>
        <w:spacing w:before="40" w:after="40"/>
        <w:jc w:val="both"/>
        <w:rPr>
          <w:lang w:val="fr-FR"/>
        </w:rPr>
      </w:pPr>
      <w:r w:rsidRPr="007E0B4A">
        <w:rPr>
          <w:lang w:val="fr-FR"/>
        </w:rPr>
        <w:t xml:space="preserve">Capacite </w:t>
      </w:r>
      <w:r w:rsidR="00F21265" w:rsidRPr="007E0B4A">
        <w:rPr>
          <w:lang w:val="fr-FR"/>
        </w:rPr>
        <w:t>à</w:t>
      </w:r>
      <w:r w:rsidRPr="007E0B4A">
        <w:rPr>
          <w:lang w:val="fr-FR"/>
        </w:rPr>
        <w:t xml:space="preserve"> concevoir et </w:t>
      </w:r>
      <w:r w:rsidR="00F21265" w:rsidRPr="007E0B4A">
        <w:rPr>
          <w:lang w:val="fr-FR"/>
        </w:rPr>
        <w:t>développer</w:t>
      </w:r>
      <w:r w:rsidRPr="007E0B4A">
        <w:rPr>
          <w:lang w:val="fr-FR"/>
        </w:rPr>
        <w:t xml:space="preserve"> des indicateurs de performance sectoriels complexes</w:t>
      </w:r>
    </w:p>
    <w:p w14:paraId="01633662" w14:textId="4AA93EC5" w:rsidR="00E03D70" w:rsidRPr="007E0B4A" w:rsidRDefault="00000000">
      <w:pPr>
        <w:pStyle w:val="Paragraphedeliste"/>
        <w:numPr>
          <w:ilvl w:val="0"/>
          <w:numId w:val="2"/>
        </w:numPr>
        <w:spacing w:before="40" w:after="40"/>
        <w:jc w:val="both"/>
        <w:rPr>
          <w:lang w:val="fr-FR"/>
        </w:rPr>
      </w:pPr>
      <w:r w:rsidRPr="007E0B4A">
        <w:rPr>
          <w:lang w:val="fr-FR"/>
        </w:rPr>
        <w:t xml:space="preserve">Connaissance des </w:t>
      </w:r>
      <w:r w:rsidR="00F21265" w:rsidRPr="007E0B4A">
        <w:rPr>
          <w:lang w:val="fr-FR"/>
        </w:rPr>
        <w:t>systèmes</w:t>
      </w:r>
      <w:r w:rsidRPr="007E0B4A">
        <w:rPr>
          <w:lang w:val="fr-FR"/>
        </w:rPr>
        <w:t xml:space="preserve"> d’information de gestion des finances publiques (type RACHAD/FMIS)</w:t>
      </w:r>
    </w:p>
    <w:p w14:paraId="5629F71C" w14:textId="16FC7ABF" w:rsidR="00E03D70" w:rsidRPr="007E0B4A" w:rsidRDefault="00000000">
      <w:pPr>
        <w:pStyle w:val="Paragraphedeliste"/>
        <w:numPr>
          <w:ilvl w:val="0"/>
          <w:numId w:val="2"/>
        </w:numPr>
        <w:spacing w:before="40" w:after="40"/>
        <w:jc w:val="both"/>
        <w:rPr>
          <w:lang w:val="fr-FR"/>
        </w:rPr>
      </w:pPr>
      <w:r w:rsidRPr="007E0B4A">
        <w:rPr>
          <w:lang w:val="fr-FR"/>
        </w:rPr>
        <w:t xml:space="preserve">Excellentes </w:t>
      </w:r>
      <w:r w:rsidR="00F21265" w:rsidRPr="007E0B4A">
        <w:rPr>
          <w:lang w:val="fr-FR"/>
        </w:rPr>
        <w:t>capacités</w:t>
      </w:r>
      <w:r w:rsidRPr="007E0B4A">
        <w:rPr>
          <w:lang w:val="fr-FR"/>
        </w:rPr>
        <w:t xml:space="preserve"> de communication, de </w:t>
      </w:r>
      <w:r w:rsidR="00F21265" w:rsidRPr="007E0B4A">
        <w:rPr>
          <w:lang w:val="fr-FR"/>
        </w:rPr>
        <w:t>rédaction</w:t>
      </w:r>
      <w:r w:rsidRPr="007E0B4A">
        <w:rPr>
          <w:lang w:val="fr-FR"/>
        </w:rPr>
        <w:t xml:space="preserve"> et d’analyse</w:t>
      </w:r>
    </w:p>
    <w:p w14:paraId="22F9DF24" w14:textId="77777777" w:rsidR="00E03D70" w:rsidRPr="007E0B4A" w:rsidRDefault="00000000">
      <w:pPr>
        <w:pStyle w:val="Paragraphedeliste"/>
        <w:numPr>
          <w:ilvl w:val="0"/>
          <w:numId w:val="2"/>
        </w:numPr>
        <w:spacing w:before="40" w:after="40"/>
        <w:jc w:val="both"/>
        <w:rPr>
          <w:lang w:val="fr-FR"/>
        </w:rPr>
      </w:pPr>
      <w:r w:rsidRPr="007E0B4A">
        <w:rPr>
          <w:lang w:val="fr-FR"/>
        </w:rPr>
        <w:t xml:space="preserve">Aptitude </w:t>
      </w:r>
      <w:proofErr w:type="spellStart"/>
      <w:r w:rsidRPr="007E0B4A">
        <w:rPr>
          <w:lang w:val="fr-FR"/>
        </w:rPr>
        <w:t>a</w:t>
      </w:r>
      <w:proofErr w:type="spellEnd"/>
      <w:r w:rsidRPr="007E0B4A">
        <w:rPr>
          <w:lang w:val="fr-FR"/>
        </w:rPr>
        <w:t xml:space="preserve"> travailler dans un environnement multiculturel et institutionnel complexe</w:t>
      </w:r>
    </w:p>
    <w:bookmarkEnd w:id="1"/>
    <w:p w14:paraId="66F23195" w14:textId="77777777" w:rsidR="00E03D70" w:rsidRPr="007E0B4A" w:rsidRDefault="00000000">
      <w:pPr>
        <w:pStyle w:val="Titre1"/>
        <w:pBdr>
          <w:bottom w:val="single" w:sz="8" w:space="2" w:color="2E75B6"/>
        </w:pBdr>
        <w:rPr>
          <w:lang w:val="fr-FR"/>
        </w:rPr>
      </w:pPr>
      <w:r w:rsidRPr="007E0B4A">
        <w:rPr>
          <w:lang w:val="fr-FR"/>
        </w:rPr>
        <w:t>9. MODALITES DE VALIDATION ET DE SUIVI</w:t>
      </w:r>
    </w:p>
    <w:p w14:paraId="7465023C" w14:textId="77777777" w:rsidR="00E03D70" w:rsidRDefault="00000000">
      <w:pPr>
        <w:pStyle w:val="Titre2"/>
      </w:pPr>
      <w:r>
        <w:t>9.1 Cadre de validation</w:t>
      </w:r>
    </w:p>
    <w:p w14:paraId="6213A138" w14:textId="21BD03D8" w:rsidR="00E03D70" w:rsidRPr="00F21265" w:rsidRDefault="00000000">
      <w:pPr>
        <w:pStyle w:val="Paragraphedeliste"/>
        <w:numPr>
          <w:ilvl w:val="0"/>
          <w:numId w:val="2"/>
        </w:numPr>
        <w:spacing w:before="40" w:after="40"/>
        <w:jc w:val="both"/>
        <w:rPr>
          <w:color w:val="EE0000"/>
          <w:lang w:val="fr-FR"/>
        </w:rPr>
      </w:pPr>
      <w:r w:rsidRPr="007E0B4A">
        <w:rPr>
          <w:lang w:val="fr-FR"/>
        </w:rPr>
        <w:t>Validation progressive par IGF</w:t>
      </w:r>
      <w:r w:rsidR="002D2CD4">
        <w:rPr>
          <w:lang w:val="fr-FR"/>
        </w:rPr>
        <w:t xml:space="preserve"> avec le concours des</w:t>
      </w:r>
      <w:r w:rsidRPr="00F21265">
        <w:rPr>
          <w:color w:val="EE0000"/>
          <w:lang w:val="fr-FR"/>
        </w:rPr>
        <w:t xml:space="preserve"> </w:t>
      </w:r>
      <w:r w:rsidR="00F21265" w:rsidRPr="002D2CD4">
        <w:rPr>
          <w:lang w:val="fr-FR"/>
        </w:rPr>
        <w:t>représentants</w:t>
      </w:r>
      <w:r w:rsidRPr="002D2CD4">
        <w:rPr>
          <w:lang w:val="fr-FR"/>
        </w:rPr>
        <w:t xml:space="preserve"> des 4 </w:t>
      </w:r>
      <w:r w:rsidR="00F21265" w:rsidRPr="002D2CD4">
        <w:rPr>
          <w:lang w:val="fr-FR"/>
        </w:rPr>
        <w:t>ministères</w:t>
      </w:r>
      <w:r w:rsidR="002D2CD4" w:rsidRPr="002D2CD4">
        <w:rPr>
          <w:lang w:val="fr-FR"/>
        </w:rPr>
        <w:t xml:space="preserve"> pilotes</w:t>
      </w:r>
    </w:p>
    <w:p w14:paraId="261CD110" w14:textId="77777777" w:rsidR="00E03D70" w:rsidRPr="007E0B4A" w:rsidRDefault="00000000">
      <w:pPr>
        <w:pStyle w:val="Paragraphedeliste"/>
        <w:numPr>
          <w:ilvl w:val="0"/>
          <w:numId w:val="2"/>
        </w:numPr>
        <w:spacing w:before="40" w:after="40"/>
        <w:jc w:val="both"/>
        <w:rPr>
          <w:lang w:val="fr-FR"/>
        </w:rPr>
      </w:pPr>
      <w:r w:rsidRPr="007E0B4A">
        <w:rPr>
          <w:lang w:val="fr-FR"/>
        </w:rPr>
        <w:t>Organisation d’au moins deux ateliers de restitution avec les parties prenantes</w:t>
      </w:r>
    </w:p>
    <w:p w14:paraId="3A8D25FC" w14:textId="748123DC" w:rsidR="00E03D70" w:rsidRPr="007E0B4A" w:rsidRDefault="00F21265">
      <w:pPr>
        <w:pStyle w:val="Paragraphedeliste"/>
        <w:numPr>
          <w:ilvl w:val="0"/>
          <w:numId w:val="2"/>
        </w:numPr>
        <w:spacing w:before="40" w:after="40"/>
        <w:jc w:val="both"/>
        <w:rPr>
          <w:lang w:val="fr-FR"/>
        </w:rPr>
      </w:pPr>
      <w:r w:rsidRPr="007E0B4A">
        <w:rPr>
          <w:lang w:val="fr-FR"/>
        </w:rPr>
        <w:t>Intégration des observations des parties prenantes avant validation finale</w:t>
      </w:r>
    </w:p>
    <w:p w14:paraId="53F6FFD9" w14:textId="24D2E20A" w:rsidR="00E03D70" w:rsidRPr="007E0B4A" w:rsidRDefault="00000000">
      <w:pPr>
        <w:pStyle w:val="Paragraphedeliste"/>
        <w:numPr>
          <w:ilvl w:val="0"/>
          <w:numId w:val="2"/>
        </w:numPr>
        <w:spacing w:before="40" w:after="40"/>
        <w:jc w:val="both"/>
        <w:rPr>
          <w:lang w:val="fr-FR"/>
        </w:rPr>
      </w:pPr>
      <w:r w:rsidRPr="007E0B4A">
        <w:rPr>
          <w:lang w:val="fr-FR"/>
        </w:rPr>
        <w:t>Validation finale par l’</w:t>
      </w:r>
      <w:r w:rsidR="00F21265" w:rsidRPr="007E0B4A">
        <w:rPr>
          <w:lang w:val="fr-FR"/>
        </w:rPr>
        <w:t>Autorité</w:t>
      </w:r>
      <w:r w:rsidRPr="007E0B4A">
        <w:rPr>
          <w:lang w:val="fr-FR"/>
        </w:rPr>
        <w:t xml:space="preserve"> contractante (IGF/</w:t>
      </w:r>
      <w:r w:rsidR="00F21265" w:rsidRPr="007E0B4A">
        <w:rPr>
          <w:lang w:val="fr-FR"/>
        </w:rPr>
        <w:t>Ministère</w:t>
      </w:r>
      <w:r w:rsidRPr="007E0B4A">
        <w:rPr>
          <w:lang w:val="fr-FR"/>
        </w:rPr>
        <w:t xml:space="preserve"> de l’Economie)</w:t>
      </w:r>
    </w:p>
    <w:p w14:paraId="45C216BA" w14:textId="45C57F7D" w:rsidR="00E03D70" w:rsidRPr="007E0B4A" w:rsidRDefault="00000000">
      <w:pPr>
        <w:pStyle w:val="Titre2"/>
        <w:rPr>
          <w:lang w:val="fr-FR"/>
        </w:rPr>
      </w:pPr>
      <w:r w:rsidRPr="007E0B4A">
        <w:rPr>
          <w:lang w:val="fr-FR"/>
        </w:rPr>
        <w:t xml:space="preserve">9.2 Suivi et </w:t>
      </w:r>
      <w:r w:rsidR="00F21265" w:rsidRPr="007E0B4A">
        <w:rPr>
          <w:lang w:val="fr-FR"/>
        </w:rPr>
        <w:t>évaluation</w:t>
      </w:r>
      <w:r w:rsidRPr="007E0B4A">
        <w:rPr>
          <w:lang w:val="fr-FR"/>
        </w:rPr>
        <w:t xml:space="preserve"> de la mission</w:t>
      </w:r>
    </w:p>
    <w:p w14:paraId="41EEB0D1" w14:textId="3358370F" w:rsidR="00E03D70" w:rsidRPr="007E0B4A" w:rsidRDefault="00000000">
      <w:pPr>
        <w:pStyle w:val="Paragraphedeliste"/>
        <w:numPr>
          <w:ilvl w:val="0"/>
          <w:numId w:val="2"/>
        </w:numPr>
        <w:spacing w:before="40" w:after="40"/>
        <w:jc w:val="both"/>
        <w:rPr>
          <w:lang w:val="fr-FR"/>
        </w:rPr>
      </w:pPr>
      <w:r w:rsidRPr="007E0B4A">
        <w:rPr>
          <w:lang w:val="fr-FR"/>
        </w:rPr>
        <w:t xml:space="preserve">Mise en place d’un </w:t>
      </w:r>
      <w:r w:rsidR="002D2CD4" w:rsidRPr="007E0B4A">
        <w:rPr>
          <w:lang w:val="fr-FR"/>
        </w:rPr>
        <w:t>comité</w:t>
      </w:r>
      <w:r w:rsidRPr="007E0B4A">
        <w:rPr>
          <w:lang w:val="fr-FR"/>
        </w:rPr>
        <w:t xml:space="preserve"> de suivi </w:t>
      </w:r>
      <w:r w:rsidR="002D2CD4" w:rsidRPr="007E0B4A">
        <w:rPr>
          <w:lang w:val="fr-FR"/>
        </w:rPr>
        <w:t>réunissant</w:t>
      </w:r>
      <w:r w:rsidRPr="007E0B4A">
        <w:rPr>
          <w:lang w:val="fr-FR"/>
        </w:rPr>
        <w:t xml:space="preserve"> l’IGF et les points focaux des 4 </w:t>
      </w:r>
      <w:r w:rsidR="002D2CD4" w:rsidRPr="007E0B4A">
        <w:rPr>
          <w:lang w:val="fr-FR"/>
        </w:rPr>
        <w:t>ministères</w:t>
      </w:r>
    </w:p>
    <w:p w14:paraId="7D021432" w14:textId="0414328A" w:rsidR="00E03D70" w:rsidRPr="007E0B4A" w:rsidRDefault="002D2CD4">
      <w:pPr>
        <w:pStyle w:val="Paragraphedeliste"/>
        <w:numPr>
          <w:ilvl w:val="0"/>
          <w:numId w:val="2"/>
        </w:numPr>
        <w:spacing w:before="40" w:after="40"/>
        <w:jc w:val="both"/>
        <w:rPr>
          <w:lang w:val="fr-FR"/>
        </w:rPr>
      </w:pPr>
      <w:r w:rsidRPr="007E0B4A">
        <w:rPr>
          <w:lang w:val="fr-FR"/>
        </w:rPr>
        <w:t>Réunions périodiques d’avancement (bimensuel au minimum)</w:t>
      </w:r>
    </w:p>
    <w:p w14:paraId="53CDACF0" w14:textId="10FA3C9B" w:rsidR="00E03D70" w:rsidRPr="007E0B4A" w:rsidRDefault="00000000">
      <w:pPr>
        <w:pStyle w:val="Paragraphedeliste"/>
        <w:numPr>
          <w:ilvl w:val="0"/>
          <w:numId w:val="2"/>
        </w:numPr>
        <w:spacing w:before="40" w:after="40"/>
        <w:jc w:val="both"/>
        <w:rPr>
          <w:lang w:val="fr-FR"/>
        </w:rPr>
      </w:pPr>
      <w:r w:rsidRPr="007E0B4A">
        <w:rPr>
          <w:lang w:val="fr-FR"/>
        </w:rPr>
        <w:t xml:space="preserve">Evaluation des livrables selon des </w:t>
      </w:r>
      <w:r w:rsidR="002D2CD4" w:rsidRPr="007E0B4A">
        <w:rPr>
          <w:lang w:val="fr-FR"/>
        </w:rPr>
        <w:t>critères</w:t>
      </w:r>
      <w:r w:rsidRPr="007E0B4A">
        <w:rPr>
          <w:lang w:val="fr-FR"/>
        </w:rPr>
        <w:t xml:space="preserve"> de </w:t>
      </w:r>
      <w:r w:rsidR="002D2CD4" w:rsidRPr="007E0B4A">
        <w:rPr>
          <w:lang w:val="fr-FR"/>
        </w:rPr>
        <w:t>qualité</w:t>
      </w:r>
      <w:r w:rsidRPr="007E0B4A">
        <w:rPr>
          <w:lang w:val="fr-FR"/>
        </w:rPr>
        <w:t xml:space="preserve"> </w:t>
      </w:r>
      <w:r w:rsidR="002D2CD4" w:rsidRPr="007E0B4A">
        <w:rPr>
          <w:lang w:val="fr-FR"/>
        </w:rPr>
        <w:t>prédéterminés</w:t>
      </w:r>
      <w:r w:rsidRPr="007E0B4A">
        <w:rPr>
          <w:lang w:val="fr-FR"/>
        </w:rPr>
        <w:t xml:space="preserve"> : pertinence, </w:t>
      </w:r>
      <w:r w:rsidR="002D2CD4" w:rsidRPr="007E0B4A">
        <w:rPr>
          <w:lang w:val="fr-FR"/>
        </w:rPr>
        <w:t>conformité</w:t>
      </w:r>
      <w:r w:rsidRPr="007E0B4A">
        <w:rPr>
          <w:lang w:val="fr-FR"/>
        </w:rPr>
        <w:t xml:space="preserve"> aux normes ISSAI, alignement sur les ILD du </w:t>
      </w:r>
      <w:proofErr w:type="spellStart"/>
      <w:r w:rsidRPr="007E0B4A">
        <w:rPr>
          <w:lang w:val="fr-FR"/>
        </w:rPr>
        <w:t>PforR</w:t>
      </w:r>
      <w:proofErr w:type="spellEnd"/>
      <w:r w:rsidRPr="007E0B4A">
        <w:rPr>
          <w:lang w:val="fr-FR"/>
        </w:rPr>
        <w:t>,</w:t>
      </w:r>
      <w:r w:rsidR="002D2CD4">
        <w:rPr>
          <w:lang w:val="fr-FR"/>
        </w:rPr>
        <w:t xml:space="preserve"> </w:t>
      </w:r>
    </w:p>
    <w:p w14:paraId="147046E3" w14:textId="3EC74F9C" w:rsidR="00E03D70" w:rsidRDefault="00000000">
      <w:pPr>
        <w:pStyle w:val="Paragraphedeliste"/>
        <w:numPr>
          <w:ilvl w:val="0"/>
          <w:numId w:val="2"/>
        </w:numPr>
        <w:spacing w:before="40" w:after="40"/>
        <w:jc w:val="both"/>
        <w:rPr>
          <w:lang w:val="fr-FR"/>
        </w:rPr>
      </w:pPr>
      <w:r w:rsidRPr="007E0B4A">
        <w:rPr>
          <w:lang w:val="fr-FR"/>
        </w:rPr>
        <w:t xml:space="preserve">Indicateurs de performance de la mission : respect des </w:t>
      </w:r>
      <w:r w:rsidR="002D2CD4" w:rsidRPr="007E0B4A">
        <w:rPr>
          <w:lang w:val="fr-FR"/>
        </w:rPr>
        <w:t>délais</w:t>
      </w:r>
      <w:r w:rsidRPr="007E0B4A">
        <w:rPr>
          <w:lang w:val="fr-FR"/>
        </w:rPr>
        <w:t xml:space="preserve">, </w:t>
      </w:r>
      <w:r w:rsidR="002D2CD4" w:rsidRPr="007E0B4A">
        <w:rPr>
          <w:lang w:val="fr-FR"/>
        </w:rPr>
        <w:t>qualité</w:t>
      </w:r>
      <w:r w:rsidRPr="007E0B4A">
        <w:rPr>
          <w:lang w:val="fr-FR"/>
        </w:rPr>
        <w:t xml:space="preserve"> des livrables, </w:t>
      </w:r>
      <w:r w:rsidR="002D2CD4" w:rsidRPr="007E0B4A">
        <w:rPr>
          <w:lang w:val="fr-FR"/>
        </w:rPr>
        <w:t>degré</w:t>
      </w:r>
      <w:r w:rsidRPr="007E0B4A">
        <w:rPr>
          <w:lang w:val="fr-FR"/>
        </w:rPr>
        <w:t xml:space="preserve"> d’appropriation par les </w:t>
      </w:r>
      <w:r w:rsidR="002D2CD4" w:rsidRPr="007E0B4A">
        <w:rPr>
          <w:lang w:val="fr-FR"/>
        </w:rPr>
        <w:t>équipes</w:t>
      </w:r>
    </w:p>
    <w:p w14:paraId="49D64193" w14:textId="77777777" w:rsidR="00B745FB" w:rsidRDefault="00B745FB" w:rsidP="00B745FB">
      <w:pPr>
        <w:spacing w:before="40" w:after="40"/>
        <w:jc w:val="both"/>
        <w:rPr>
          <w:lang w:val="fr-FR"/>
        </w:rPr>
      </w:pPr>
    </w:p>
    <w:p w14:paraId="765181DE" w14:textId="77777777" w:rsidR="00B745FB" w:rsidRPr="00B745FB" w:rsidRDefault="00B745FB" w:rsidP="00B745FB">
      <w:pPr>
        <w:spacing w:before="40" w:after="40"/>
        <w:jc w:val="both"/>
        <w:rPr>
          <w:lang w:val="fr-FR"/>
        </w:rPr>
      </w:pPr>
    </w:p>
    <w:p w14:paraId="325C21D2" w14:textId="77777777" w:rsidR="00E03D70" w:rsidRPr="007E0B4A" w:rsidRDefault="00000000">
      <w:pPr>
        <w:pStyle w:val="Titre1"/>
        <w:pBdr>
          <w:bottom w:val="single" w:sz="8" w:space="2" w:color="2E75B6"/>
        </w:pBdr>
        <w:rPr>
          <w:lang w:val="fr-FR"/>
        </w:rPr>
      </w:pPr>
      <w:r w:rsidRPr="007E0B4A">
        <w:rPr>
          <w:lang w:val="fr-FR"/>
        </w:rPr>
        <w:lastRenderedPageBreak/>
        <w:t>10. TRANSFERT DE COMPETENCES</w:t>
      </w:r>
    </w:p>
    <w:p w14:paraId="138A4757" w14:textId="03C55E86" w:rsidR="00E03D70" w:rsidRPr="007E0B4A" w:rsidRDefault="00000000">
      <w:pPr>
        <w:spacing w:before="80" w:after="80"/>
        <w:jc w:val="both"/>
        <w:rPr>
          <w:lang w:val="fr-FR"/>
        </w:rPr>
      </w:pPr>
      <w:r w:rsidRPr="007E0B4A">
        <w:rPr>
          <w:lang w:val="fr-FR"/>
        </w:rPr>
        <w:t xml:space="preserve">Le consultant s’engagera </w:t>
      </w:r>
      <w:r w:rsidR="00A401E6" w:rsidRPr="007E0B4A">
        <w:rPr>
          <w:lang w:val="fr-FR"/>
        </w:rPr>
        <w:t>à</w:t>
      </w:r>
      <w:r w:rsidRPr="007E0B4A">
        <w:rPr>
          <w:lang w:val="fr-FR"/>
        </w:rPr>
        <w:t xml:space="preserve"> assurer un transfert effectif des </w:t>
      </w:r>
      <w:r w:rsidR="00A401E6" w:rsidRPr="007E0B4A">
        <w:rPr>
          <w:lang w:val="fr-FR"/>
        </w:rPr>
        <w:t>compétences</w:t>
      </w:r>
      <w:r w:rsidRPr="007E0B4A">
        <w:rPr>
          <w:lang w:val="fr-FR"/>
        </w:rPr>
        <w:t xml:space="preserve"> </w:t>
      </w:r>
      <w:r w:rsidR="00A401E6" w:rsidRPr="007E0B4A">
        <w:rPr>
          <w:lang w:val="fr-FR"/>
        </w:rPr>
        <w:t>auprès</w:t>
      </w:r>
      <w:r w:rsidRPr="007E0B4A">
        <w:rPr>
          <w:lang w:val="fr-FR"/>
        </w:rPr>
        <w:t xml:space="preserve"> des </w:t>
      </w:r>
      <w:r w:rsidR="00A401E6" w:rsidRPr="007E0B4A">
        <w:rPr>
          <w:lang w:val="fr-FR"/>
        </w:rPr>
        <w:t>équipes</w:t>
      </w:r>
      <w:r w:rsidRPr="007E0B4A">
        <w:rPr>
          <w:lang w:val="fr-FR"/>
        </w:rPr>
        <w:t xml:space="preserve"> de l’IGF et des </w:t>
      </w:r>
      <w:r w:rsidR="00A401E6" w:rsidRPr="007E0B4A">
        <w:rPr>
          <w:lang w:val="fr-FR"/>
        </w:rPr>
        <w:t>ministères</w:t>
      </w:r>
      <w:r w:rsidRPr="007E0B4A">
        <w:rPr>
          <w:lang w:val="fr-FR"/>
        </w:rPr>
        <w:t xml:space="preserve"> pilotes :</w:t>
      </w:r>
    </w:p>
    <w:p w14:paraId="3ADF841C" w14:textId="77777777" w:rsidR="00E03D70" w:rsidRPr="007E0B4A" w:rsidRDefault="00000000">
      <w:pPr>
        <w:pStyle w:val="Paragraphedeliste"/>
        <w:numPr>
          <w:ilvl w:val="0"/>
          <w:numId w:val="2"/>
        </w:numPr>
        <w:spacing w:before="40" w:after="40"/>
        <w:jc w:val="both"/>
        <w:rPr>
          <w:lang w:val="fr-FR"/>
        </w:rPr>
      </w:pPr>
      <w:r w:rsidRPr="007E0B4A">
        <w:rPr>
          <w:lang w:val="fr-FR"/>
        </w:rPr>
        <w:t>Animation de sessions de formation sur l’utilisation du guide et des outils d’audit de performance</w:t>
      </w:r>
    </w:p>
    <w:p w14:paraId="2BDC0628" w14:textId="77777777" w:rsidR="00E03D70" w:rsidRPr="007E0B4A" w:rsidRDefault="00000000">
      <w:pPr>
        <w:pStyle w:val="Paragraphedeliste"/>
        <w:numPr>
          <w:ilvl w:val="0"/>
          <w:numId w:val="2"/>
        </w:numPr>
        <w:spacing w:before="40" w:after="40"/>
        <w:jc w:val="both"/>
        <w:rPr>
          <w:lang w:val="fr-FR"/>
        </w:rPr>
      </w:pPr>
      <w:r w:rsidRPr="007E0B4A">
        <w:rPr>
          <w:lang w:val="fr-FR"/>
        </w:rPr>
        <w:t>Fourniture d’un manuel d’utilisation du guide et des fiches ILD</w:t>
      </w:r>
    </w:p>
    <w:p w14:paraId="32E4FA28" w14:textId="0EDBB292" w:rsidR="00E03D70" w:rsidRPr="007E0B4A" w:rsidRDefault="00000000">
      <w:pPr>
        <w:pStyle w:val="Paragraphedeliste"/>
        <w:numPr>
          <w:ilvl w:val="0"/>
          <w:numId w:val="2"/>
        </w:numPr>
        <w:spacing w:before="40" w:after="40"/>
        <w:jc w:val="both"/>
        <w:rPr>
          <w:lang w:val="fr-FR"/>
        </w:rPr>
      </w:pPr>
      <w:r w:rsidRPr="007E0B4A">
        <w:rPr>
          <w:lang w:val="fr-FR"/>
        </w:rPr>
        <w:t xml:space="preserve">Accompagnement des </w:t>
      </w:r>
      <w:r w:rsidR="00A401E6" w:rsidRPr="007E0B4A">
        <w:rPr>
          <w:lang w:val="fr-FR"/>
        </w:rPr>
        <w:t>équipes</w:t>
      </w:r>
      <w:r w:rsidRPr="007E0B4A">
        <w:rPr>
          <w:lang w:val="fr-FR"/>
        </w:rPr>
        <w:t xml:space="preserve"> lors d’une mission pilote d’audit de performance dans l’un des </w:t>
      </w:r>
      <w:r w:rsidR="00A401E6" w:rsidRPr="007E0B4A">
        <w:rPr>
          <w:lang w:val="fr-FR"/>
        </w:rPr>
        <w:t>ministères</w:t>
      </w:r>
      <w:r w:rsidRPr="007E0B4A">
        <w:rPr>
          <w:lang w:val="fr-FR"/>
        </w:rPr>
        <w:t xml:space="preserve"> cibles</w:t>
      </w:r>
    </w:p>
    <w:p w14:paraId="155DB144" w14:textId="4AE51120" w:rsidR="00E03D70" w:rsidRPr="007E0B4A" w:rsidRDefault="00000000">
      <w:pPr>
        <w:pStyle w:val="Paragraphedeliste"/>
        <w:numPr>
          <w:ilvl w:val="0"/>
          <w:numId w:val="2"/>
        </w:numPr>
        <w:spacing w:before="40" w:after="40"/>
        <w:jc w:val="both"/>
        <w:rPr>
          <w:lang w:val="fr-FR"/>
        </w:rPr>
      </w:pPr>
      <w:r w:rsidRPr="007E0B4A">
        <w:rPr>
          <w:lang w:val="fr-FR"/>
        </w:rPr>
        <w:t xml:space="preserve">Assurance de l’appropriation des outils par les </w:t>
      </w:r>
      <w:r w:rsidR="00A401E6" w:rsidRPr="007E0B4A">
        <w:rPr>
          <w:lang w:val="fr-FR"/>
        </w:rPr>
        <w:t>équipes</w:t>
      </w:r>
      <w:r w:rsidRPr="007E0B4A">
        <w:rPr>
          <w:lang w:val="fr-FR"/>
        </w:rPr>
        <w:t xml:space="preserve"> (test de mise en </w:t>
      </w:r>
      <w:r w:rsidR="00A401E6" w:rsidRPr="007E0B4A">
        <w:rPr>
          <w:lang w:val="fr-FR"/>
        </w:rPr>
        <w:t>œuvre</w:t>
      </w:r>
      <w:r w:rsidRPr="007E0B4A">
        <w:rPr>
          <w:lang w:val="fr-FR"/>
        </w:rPr>
        <w:t xml:space="preserve"> et retours d’</w:t>
      </w:r>
      <w:r w:rsidR="00A401E6" w:rsidRPr="007E0B4A">
        <w:rPr>
          <w:lang w:val="fr-FR"/>
        </w:rPr>
        <w:t>expérience</w:t>
      </w:r>
      <w:r w:rsidRPr="007E0B4A">
        <w:rPr>
          <w:lang w:val="fr-FR"/>
        </w:rPr>
        <w:t>)</w:t>
      </w:r>
    </w:p>
    <w:p w14:paraId="46664449" w14:textId="77777777" w:rsidR="00E03D70" w:rsidRDefault="00000000">
      <w:pPr>
        <w:pStyle w:val="Titre1"/>
        <w:pBdr>
          <w:bottom w:val="single" w:sz="8" w:space="2" w:color="2E75B6"/>
        </w:pBdr>
      </w:pPr>
      <w:r>
        <w:t>11. OBLIGATIONS DU CONSULTANT</w:t>
      </w:r>
    </w:p>
    <w:p w14:paraId="5C568267" w14:textId="30F0F007" w:rsidR="00E03D70" w:rsidRPr="007E0B4A" w:rsidRDefault="00000000">
      <w:pPr>
        <w:pStyle w:val="Paragraphedeliste"/>
        <w:numPr>
          <w:ilvl w:val="0"/>
          <w:numId w:val="2"/>
        </w:numPr>
        <w:spacing w:before="40" w:after="40"/>
        <w:jc w:val="both"/>
        <w:rPr>
          <w:lang w:val="fr-FR"/>
        </w:rPr>
      </w:pPr>
      <w:r w:rsidRPr="007E0B4A">
        <w:rPr>
          <w:lang w:val="fr-FR"/>
        </w:rPr>
        <w:t xml:space="preserve">Respect des normes de </w:t>
      </w:r>
      <w:r w:rsidR="0077208C" w:rsidRPr="007E0B4A">
        <w:rPr>
          <w:lang w:val="fr-FR"/>
        </w:rPr>
        <w:t>qualité</w:t>
      </w:r>
      <w:r w:rsidRPr="007E0B4A">
        <w:rPr>
          <w:lang w:val="fr-FR"/>
        </w:rPr>
        <w:t xml:space="preserve"> applicables </w:t>
      </w:r>
      <w:r w:rsidR="0077208C" w:rsidRPr="007E0B4A">
        <w:rPr>
          <w:lang w:val="fr-FR"/>
        </w:rPr>
        <w:t>à</w:t>
      </w:r>
      <w:r w:rsidRPr="007E0B4A">
        <w:rPr>
          <w:lang w:val="fr-FR"/>
        </w:rPr>
        <w:t xml:space="preserve"> l’audit de performance (ISSAI, normes IGF mauritanienne)</w:t>
      </w:r>
    </w:p>
    <w:p w14:paraId="7DD59A1B" w14:textId="3A2A96F6" w:rsidR="00E03D70" w:rsidRPr="007E0B4A" w:rsidRDefault="0077208C">
      <w:pPr>
        <w:pStyle w:val="Paragraphedeliste"/>
        <w:numPr>
          <w:ilvl w:val="0"/>
          <w:numId w:val="2"/>
        </w:numPr>
        <w:spacing w:before="40" w:after="40"/>
        <w:jc w:val="both"/>
        <w:rPr>
          <w:lang w:val="fr-FR"/>
        </w:rPr>
      </w:pPr>
      <w:r w:rsidRPr="007E0B4A">
        <w:rPr>
          <w:lang w:val="fr-FR"/>
        </w:rPr>
        <w:t>Confidentialité des informations auxquelles il aura accès dans le cadre de sa mission</w:t>
      </w:r>
    </w:p>
    <w:p w14:paraId="06860535" w14:textId="2748AFA8" w:rsidR="00E03D70" w:rsidRPr="007E0B4A" w:rsidRDefault="00FD37D2">
      <w:pPr>
        <w:pStyle w:val="Paragraphedeliste"/>
        <w:numPr>
          <w:ilvl w:val="0"/>
          <w:numId w:val="2"/>
        </w:numPr>
        <w:spacing w:before="40" w:after="40"/>
        <w:jc w:val="both"/>
        <w:rPr>
          <w:lang w:val="fr-FR"/>
        </w:rPr>
      </w:pPr>
      <w:r>
        <w:rPr>
          <w:noProof/>
          <w:lang w:val="fr-FR"/>
        </w:rPr>
        <mc:AlternateContent>
          <mc:Choice Requires="wpi">
            <w:drawing>
              <wp:anchor distT="0" distB="0" distL="114300" distR="114300" simplePos="0" relativeHeight="251660288" behindDoc="0" locked="0" layoutInCell="1" allowOverlap="1" wp14:anchorId="2A8790E1" wp14:editId="5FECB27A">
                <wp:simplePos x="0" y="0"/>
                <wp:positionH relativeFrom="column">
                  <wp:posOffset>-356050</wp:posOffset>
                </wp:positionH>
                <wp:positionV relativeFrom="paragraph">
                  <wp:posOffset>83577</wp:posOffset>
                </wp:positionV>
                <wp:extent cx="360" cy="360"/>
                <wp:effectExtent l="38100" t="38100" r="38100" b="38100"/>
                <wp:wrapNone/>
                <wp:docPr id="1873230529" name="Encre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733DB85" id="Encre 2" o:spid="_x0000_s1026" type="#_x0000_t75" style="position:absolute;margin-left:-28.5pt;margin-top:6.15pt;width:.95pt;height:.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">
                <v:imagedata r:id="rId13" o:title=""/>
              </v:shape>
            </w:pict>
          </mc:Fallback>
        </mc:AlternateContent>
      </w:r>
      <w:r w:rsidR="0077208C" w:rsidRPr="007E0B4A">
        <w:rPr>
          <w:lang w:val="fr-FR"/>
        </w:rPr>
        <w:t>Conformité aux normes d’éthique professionnelle en audit</w:t>
      </w:r>
    </w:p>
    <w:p w14:paraId="5E827E6B" w14:textId="329BF7EA" w:rsidR="00E03D70" w:rsidRPr="007E0B4A" w:rsidRDefault="0077208C">
      <w:pPr>
        <w:pStyle w:val="Paragraphedeliste"/>
        <w:numPr>
          <w:ilvl w:val="0"/>
          <w:numId w:val="2"/>
        </w:numPr>
        <w:spacing w:before="40" w:after="40"/>
        <w:jc w:val="both"/>
        <w:rPr>
          <w:lang w:val="fr-FR"/>
        </w:rPr>
      </w:pPr>
      <w:r w:rsidRPr="007E0B4A">
        <w:rPr>
          <w:lang w:val="fr-FR"/>
        </w:rPr>
        <w:t>Neutralité et indépendance d’opinion vis-à-vis des structures auditées</w:t>
      </w:r>
    </w:p>
    <w:p w14:paraId="4F38C99A" w14:textId="46218DC7" w:rsidR="00E03D70" w:rsidRPr="0077208C" w:rsidRDefault="00000000">
      <w:pPr>
        <w:pStyle w:val="Paragraphedeliste"/>
        <w:numPr>
          <w:ilvl w:val="0"/>
          <w:numId w:val="2"/>
        </w:numPr>
        <w:spacing w:before="40" w:after="40"/>
        <w:jc w:val="both"/>
        <w:rPr>
          <w:lang w:val="fr-FR"/>
        </w:rPr>
      </w:pPr>
      <w:r w:rsidRPr="0077208C">
        <w:rPr>
          <w:lang w:val="fr-FR"/>
        </w:rPr>
        <w:t>Respect du calendrier contractuellement d</w:t>
      </w:r>
      <w:r w:rsidR="0077208C">
        <w:rPr>
          <w:lang w:val="fr-FR"/>
        </w:rPr>
        <w:t>é</w:t>
      </w:r>
      <w:r w:rsidRPr="0077208C">
        <w:rPr>
          <w:lang w:val="fr-FR"/>
        </w:rPr>
        <w:t>fini</w:t>
      </w:r>
    </w:p>
    <w:p w14:paraId="509B0704" w14:textId="4E2CE0D7" w:rsidR="00E03D70" w:rsidRPr="007E0B4A" w:rsidRDefault="00000000">
      <w:pPr>
        <w:pStyle w:val="Paragraphedeliste"/>
        <w:numPr>
          <w:ilvl w:val="0"/>
          <w:numId w:val="2"/>
        </w:numPr>
        <w:spacing w:before="40" w:after="40"/>
        <w:jc w:val="both"/>
        <w:rPr>
          <w:lang w:val="fr-FR"/>
        </w:rPr>
      </w:pPr>
      <w:r w:rsidRPr="007E0B4A">
        <w:rPr>
          <w:lang w:val="fr-FR"/>
        </w:rPr>
        <w:t xml:space="preserve">Transmission </w:t>
      </w:r>
      <w:r w:rsidR="0077208C" w:rsidRPr="007E0B4A">
        <w:rPr>
          <w:lang w:val="fr-FR"/>
        </w:rPr>
        <w:t>régulière</w:t>
      </w:r>
      <w:r w:rsidRPr="007E0B4A">
        <w:rPr>
          <w:lang w:val="fr-FR"/>
        </w:rPr>
        <w:t xml:space="preserve"> d’informations d’avancement a l’</w:t>
      </w:r>
      <w:r w:rsidR="0077208C" w:rsidRPr="007E0B4A">
        <w:rPr>
          <w:lang w:val="fr-FR"/>
        </w:rPr>
        <w:t>Autorité</w:t>
      </w:r>
      <w:r w:rsidRPr="007E0B4A">
        <w:rPr>
          <w:lang w:val="fr-FR"/>
        </w:rPr>
        <w:t xml:space="preserve"> contractante</w:t>
      </w:r>
    </w:p>
    <w:p w14:paraId="6668F7C5" w14:textId="77777777" w:rsidR="00E03D70" w:rsidRPr="007E0B4A" w:rsidRDefault="00000000">
      <w:pPr>
        <w:pStyle w:val="Titre1"/>
        <w:pBdr>
          <w:bottom w:val="single" w:sz="8" w:space="2" w:color="2E75B6"/>
        </w:pBdr>
        <w:rPr>
          <w:lang w:val="fr-FR"/>
        </w:rPr>
      </w:pPr>
      <w:r w:rsidRPr="007E0B4A">
        <w:rPr>
          <w:lang w:val="fr-FR"/>
        </w:rPr>
        <w:t>12. DISPOSITIONS FINALES</w:t>
      </w:r>
    </w:p>
    <w:p w14:paraId="63F6402B" w14:textId="50EC6786" w:rsidR="00E03D70" w:rsidRPr="007E0B4A" w:rsidRDefault="00000000">
      <w:pPr>
        <w:spacing w:before="80" w:after="80"/>
        <w:jc w:val="both"/>
        <w:rPr>
          <w:lang w:val="fr-FR"/>
        </w:rPr>
      </w:pPr>
      <w:r w:rsidRPr="007E0B4A">
        <w:rPr>
          <w:lang w:val="fr-FR"/>
        </w:rPr>
        <w:t xml:space="preserve">Le consultant travaillera sous la supervision directe de l’Inspection </w:t>
      </w:r>
      <w:r w:rsidR="00B1667D" w:rsidRPr="007E0B4A">
        <w:rPr>
          <w:lang w:val="fr-FR"/>
        </w:rPr>
        <w:t>Générale</w:t>
      </w:r>
      <w:r w:rsidRPr="007E0B4A">
        <w:rPr>
          <w:lang w:val="fr-FR"/>
        </w:rPr>
        <w:t xml:space="preserve"> des Finances (IGF) et en </w:t>
      </w:r>
      <w:r w:rsidR="00B1667D" w:rsidRPr="007E0B4A">
        <w:rPr>
          <w:lang w:val="fr-FR"/>
        </w:rPr>
        <w:t>étroite</w:t>
      </w:r>
      <w:r w:rsidRPr="007E0B4A">
        <w:rPr>
          <w:lang w:val="fr-FR"/>
        </w:rPr>
        <w:t xml:space="preserve"> collaboration avec les structures </w:t>
      </w:r>
      <w:r w:rsidR="00B1667D" w:rsidRPr="007E0B4A">
        <w:rPr>
          <w:lang w:val="fr-FR"/>
        </w:rPr>
        <w:t>concernées</w:t>
      </w:r>
      <w:r w:rsidRPr="007E0B4A">
        <w:rPr>
          <w:lang w:val="fr-FR"/>
        </w:rPr>
        <w:t xml:space="preserve"> : U</w:t>
      </w:r>
      <w:r w:rsidR="00B745FB">
        <w:rPr>
          <w:lang w:val="fr-FR"/>
        </w:rPr>
        <w:t>E</w:t>
      </w:r>
      <w:r w:rsidRPr="007E0B4A">
        <w:rPr>
          <w:lang w:val="fr-FR"/>
        </w:rPr>
        <w:t xml:space="preserve">P, </w:t>
      </w:r>
      <w:r w:rsidR="00B745FB">
        <w:rPr>
          <w:lang w:val="fr-FR"/>
        </w:rPr>
        <w:t>UGP</w:t>
      </w:r>
      <w:r w:rsidRPr="007E0B4A">
        <w:rPr>
          <w:lang w:val="fr-FR"/>
        </w:rPr>
        <w:t xml:space="preserve">, CSEPS, Cour des comptes, et les points focaux des quatre </w:t>
      </w:r>
      <w:r w:rsidR="00B1667D" w:rsidRPr="007E0B4A">
        <w:rPr>
          <w:lang w:val="fr-FR"/>
        </w:rPr>
        <w:t>ministères</w:t>
      </w:r>
      <w:r w:rsidRPr="007E0B4A">
        <w:rPr>
          <w:lang w:val="fr-FR"/>
        </w:rPr>
        <w:t xml:space="preserve"> pilotes.</w:t>
      </w:r>
    </w:p>
    <w:p w14:paraId="79089845" w14:textId="089570D8" w:rsidR="00E03D70" w:rsidRPr="007E0B4A" w:rsidRDefault="00000000">
      <w:pPr>
        <w:spacing w:before="80" w:after="80"/>
        <w:jc w:val="both"/>
        <w:rPr>
          <w:lang w:val="fr-FR"/>
        </w:rPr>
      </w:pPr>
      <w:r w:rsidRPr="007E0B4A">
        <w:rPr>
          <w:lang w:val="fr-FR"/>
        </w:rPr>
        <w:t xml:space="preserve">Tous les livrables produits dans le cadre de la mission seront la </w:t>
      </w:r>
      <w:r w:rsidR="00B1667D" w:rsidRPr="007E0B4A">
        <w:rPr>
          <w:lang w:val="fr-FR"/>
        </w:rPr>
        <w:t>propriété</w:t>
      </w:r>
      <w:r w:rsidRPr="007E0B4A">
        <w:rPr>
          <w:lang w:val="fr-FR"/>
        </w:rPr>
        <w:t xml:space="preserve"> exclusive de l’Administration mauritanienne. Le consultant renonce </w:t>
      </w:r>
      <w:r w:rsidR="00B1667D" w:rsidRPr="007E0B4A">
        <w:rPr>
          <w:lang w:val="fr-FR"/>
        </w:rPr>
        <w:t>à</w:t>
      </w:r>
      <w:r w:rsidRPr="007E0B4A">
        <w:rPr>
          <w:lang w:val="fr-FR"/>
        </w:rPr>
        <w:t xml:space="preserve"> tout droit de </w:t>
      </w:r>
      <w:r w:rsidR="00B1667D" w:rsidRPr="007E0B4A">
        <w:rPr>
          <w:lang w:val="fr-FR"/>
        </w:rPr>
        <w:t>propriété</w:t>
      </w:r>
      <w:r w:rsidRPr="007E0B4A">
        <w:rPr>
          <w:lang w:val="fr-FR"/>
        </w:rPr>
        <w:t xml:space="preserve"> intellectuelle sur les documents produits et s’engage </w:t>
      </w:r>
      <w:r w:rsidR="00B1667D" w:rsidRPr="007E0B4A">
        <w:rPr>
          <w:lang w:val="fr-FR"/>
        </w:rPr>
        <w:t>à</w:t>
      </w:r>
      <w:r w:rsidRPr="007E0B4A">
        <w:rPr>
          <w:lang w:val="fr-FR"/>
        </w:rPr>
        <w:t xml:space="preserve"> ne pas les divulguer a des tiers sans autorisation expresse de l’</w:t>
      </w:r>
      <w:r w:rsidR="00B1667D" w:rsidRPr="007E0B4A">
        <w:rPr>
          <w:lang w:val="fr-FR"/>
        </w:rPr>
        <w:t>Autorité</w:t>
      </w:r>
      <w:r w:rsidRPr="007E0B4A">
        <w:rPr>
          <w:lang w:val="fr-FR"/>
        </w:rPr>
        <w:t xml:space="preserve"> contractante.</w:t>
      </w:r>
    </w:p>
    <w:p w14:paraId="59C6896C" w14:textId="19666827" w:rsidR="00E03D70" w:rsidRPr="007E0B4A" w:rsidRDefault="00000000">
      <w:pPr>
        <w:spacing w:before="80" w:after="80"/>
        <w:jc w:val="both"/>
        <w:rPr>
          <w:lang w:val="fr-FR"/>
        </w:rPr>
      </w:pPr>
      <w:r w:rsidRPr="007E0B4A">
        <w:rPr>
          <w:lang w:val="fr-FR"/>
        </w:rPr>
        <w:t xml:space="preserve">Les </w:t>
      </w:r>
      <w:r w:rsidR="00B1667D" w:rsidRPr="007E0B4A">
        <w:rPr>
          <w:lang w:val="fr-FR"/>
        </w:rPr>
        <w:t>modalités</w:t>
      </w:r>
      <w:r w:rsidRPr="007E0B4A">
        <w:rPr>
          <w:lang w:val="fr-FR"/>
        </w:rPr>
        <w:t xml:space="preserve"> contractuelles (</w:t>
      </w:r>
      <w:r w:rsidR="00B1667D" w:rsidRPr="007E0B4A">
        <w:rPr>
          <w:lang w:val="fr-FR"/>
        </w:rPr>
        <w:t>rémunération</w:t>
      </w:r>
      <w:r w:rsidRPr="007E0B4A">
        <w:rPr>
          <w:lang w:val="fr-FR"/>
        </w:rPr>
        <w:t xml:space="preserve">, conditions de paiement, </w:t>
      </w:r>
      <w:r w:rsidR="00B1667D" w:rsidRPr="007E0B4A">
        <w:rPr>
          <w:lang w:val="fr-FR"/>
        </w:rPr>
        <w:t>durée</w:t>
      </w:r>
      <w:r w:rsidRPr="007E0B4A">
        <w:rPr>
          <w:lang w:val="fr-FR"/>
        </w:rPr>
        <w:t xml:space="preserve"> de la mission) seront </w:t>
      </w:r>
      <w:r w:rsidR="00B1667D" w:rsidRPr="007E0B4A">
        <w:rPr>
          <w:lang w:val="fr-FR"/>
        </w:rPr>
        <w:t>définies</w:t>
      </w:r>
      <w:r w:rsidRPr="007E0B4A">
        <w:rPr>
          <w:lang w:val="fr-FR"/>
        </w:rPr>
        <w:t xml:space="preserve"> dans le contrat de consultant conclu entre l’</w:t>
      </w:r>
      <w:r w:rsidR="00B1667D" w:rsidRPr="007E0B4A">
        <w:rPr>
          <w:lang w:val="fr-FR"/>
        </w:rPr>
        <w:t>Autorité</w:t>
      </w:r>
      <w:r w:rsidRPr="007E0B4A">
        <w:rPr>
          <w:lang w:val="fr-FR"/>
        </w:rPr>
        <w:t xml:space="preserve"> contractante et le consultant retenu, </w:t>
      </w:r>
      <w:r w:rsidR="00B1667D" w:rsidRPr="007E0B4A">
        <w:rPr>
          <w:lang w:val="fr-FR"/>
        </w:rPr>
        <w:t>conformément</w:t>
      </w:r>
      <w:r w:rsidRPr="007E0B4A">
        <w:rPr>
          <w:lang w:val="fr-FR"/>
        </w:rPr>
        <w:t xml:space="preserve"> aux </w:t>
      </w:r>
      <w:r w:rsidR="00B1667D" w:rsidRPr="007E0B4A">
        <w:rPr>
          <w:lang w:val="fr-FR"/>
        </w:rPr>
        <w:t>procédures</w:t>
      </w:r>
      <w:r w:rsidRPr="007E0B4A">
        <w:rPr>
          <w:lang w:val="fr-FR"/>
        </w:rPr>
        <w:t xml:space="preserve"> applicables.</w:t>
      </w:r>
    </w:p>
    <w:p w14:paraId="3092E5E7" w14:textId="09451EA5" w:rsidR="00E03D70" w:rsidRPr="007E0B4A" w:rsidRDefault="00000000">
      <w:pPr>
        <w:spacing w:before="80" w:after="80"/>
        <w:jc w:val="both"/>
        <w:rPr>
          <w:lang w:val="fr-FR"/>
        </w:rPr>
      </w:pPr>
      <w:r w:rsidRPr="007E0B4A">
        <w:rPr>
          <w:lang w:val="fr-FR"/>
        </w:rPr>
        <w:t xml:space="preserve">La </w:t>
      </w:r>
      <w:r w:rsidR="00065867" w:rsidRPr="007E0B4A">
        <w:rPr>
          <w:lang w:val="fr-FR"/>
        </w:rPr>
        <w:t>présente</w:t>
      </w:r>
      <w:r w:rsidRPr="007E0B4A">
        <w:rPr>
          <w:lang w:val="fr-FR"/>
        </w:rPr>
        <w:t xml:space="preserve"> mission s’inscrit dans le cadre du premier Programme pour les </w:t>
      </w:r>
      <w:r w:rsidR="00065867" w:rsidRPr="007E0B4A">
        <w:rPr>
          <w:lang w:val="fr-FR"/>
        </w:rPr>
        <w:t>Résultats</w:t>
      </w:r>
      <w:r w:rsidRPr="007E0B4A">
        <w:rPr>
          <w:lang w:val="fr-FR"/>
        </w:rPr>
        <w:t xml:space="preserve"> (</w:t>
      </w:r>
      <w:proofErr w:type="spellStart"/>
      <w:r w:rsidRPr="007E0B4A">
        <w:rPr>
          <w:lang w:val="fr-FR"/>
        </w:rPr>
        <w:t>PforR</w:t>
      </w:r>
      <w:proofErr w:type="spellEnd"/>
      <w:r w:rsidRPr="007E0B4A">
        <w:rPr>
          <w:lang w:val="fr-FR"/>
        </w:rPr>
        <w:t xml:space="preserve">) mis en </w:t>
      </w:r>
      <w:r w:rsidR="00065867" w:rsidRPr="007E0B4A">
        <w:rPr>
          <w:lang w:val="fr-FR"/>
        </w:rPr>
        <w:t>œuvre</w:t>
      </w:r>
      <w:r w:rsidRPr="007E0B4A">
        <w:rPr>
          <w:lang w:val="fr-FR"/>
        </w:rPr>
        <w:t xml:space="preserve"> en Mauritanie, et son </w:t>
      </w:r>
      <w:r w:rsidR="00065867" w:rsidRPr="007E0B4A">
        <w:rPr>
          <w:lang w:val="fr-FR"/>
        </w:rPr>
        <w:t>succès</w:t>
      </w:r>
      <w:r w:rsidRPr="007E0B4A">
        <w:rPr>
          <w:lang w:val="fr-FR"/>
        </w:rPr>
        <w:t xml:space="preserve"> conditionne en partie la capacite de l’IGF </w:t>
      </w:r>
      <w:r w:rsidR="00065867" w:rsidRPr="007E0B4A">
        <w:rPr>
          <w:lang w:val="fr-FR"/>
        </w:rPr>
        <w:t>à</w:t>
      </w:r>
      <w:r w:rsidRPr="007E0B4A">
        <w:rPr>
          <w:lang w:val="fr-FR"/>
        </w:rPr>
        <w:t xml:space="preserve"> assurer les </w:t>
      </w:r>
      <w:r w:rsidR="00065867" w:rsidRPr="007E0B4A">
        <w:rPr>
          <w:lang w:val="fr-FR"/>
        </w:rPr>
        <w:t>décaissements</w:t>
      </w:r>
      <w:r w:rsidRPr="007E0B4A">
        <w:rPr>
          <w:lang w:val="fr-FR"/>
        </w:rPr>
        <w:t xml:space="preserve"> li</w:t>
      </w:r>
      <w:r w:rsidR="00065867">
        <w:rPr>
          <w:lang w:val="fr-FR"/>
        </w:rPr>
        <w:t>é</w:t>
      </w:r>
      <w:r w:rsidRPr="007E0B4A">
        <w:rPr>
          <w:lang w:val="fr-FR"/>
        </w:rPr>
        <w:t xml:space="preserve">s </w:t>
      </w:r>
      <w:r w:rsidR="00065867">
        <w:rPr>
          <w:lang w:val="fr-FR"/>
        </w:rPr>
        <w:t>à</w:t>
      </w:r>
      <w:r w:rsidRPr="007E0B4A">
        <w:rPr>
          <w:lang w:val="fr-FR"/>
        </w:rPr>
        <w:t xml:space="preserve"> l’ILD#4 du Programme </w:t>
      </w:r>
      <w:proofErr w:type="spellStart"/>
      <w:r w:rsidR="00065867">
        <w:rPr>
          <w:lang w:val="fr-FR"/>
        </w:rPr>
        <w:t>PforR</w:t>
      </w:r>
      <w:proofErr w:type="spellEnd"/>
      <w:r w:rsidR="00065867">
        <w:rPr>
          <w:lang w:val="fr-FR"/>
        </w:rPr>
        <w:t xml:space="preserve"> </w:t>
      </w:r>
      <w:r w:rsidRPr="007E0B4A">
        <w:rPr>
          <w:lang w:val="fr-FR"/>
        </w:rPr>
        <w:t>pour un montant maximal de 3 600 000 euros.</w:t>
      </w:r>
    </w:p>
    <w:p w14:paraId="0E8A9774" w14:textId="77777777" w:rsidR="00E03D70" w:rsidRPr="007E0B4A" w:rsidRDefault="00E03D70">
      <w:pPr>
        <w:rPr>
          <w:lang w:val="fr-FR"/>
        </w:rPr>
      </w:pPr>
    </w:p>
    <w:p w14:paraId="75E0EA05" w14:textId="77777777" w:rsidR="00E03D70" w:rsidRPr="007E0B4A" w:rsidRDefault="00E03D70">
      <w:pPr>
        <w:rPr>
          <w:lang w:val="fr-FR"/>
        </w:rPr>
      </w:pPr>
    </w:p>
    <w:sectPr w:rsidR="00E03D70" w:rsidRPr="007E0B4A">
      <w:headerReference w:type="default" r:id="rId14"/>
      <w:footerReference w:type="default" r:id="rId15"/>
      <w:pgSz w:w="13320" w:h="16838"/>
      <w:pgMar w:top="1134" w:right="907" w:bottom="1134" w:left="90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8603" w14:textId="77777777" w:rsidR="001C56A0" w:rsidRDefault="001C56A0">
      <w:r>
        <w:separator/>
      </w:r>
    </w:p>
  </w:endnote>
  <w:endnote w:type="continuationSeparator" w:id="0">
    <w:p w14:paraId="3E610BDD" w14:textId="77777777" w:rsidR="001C56A0" w:rsidRDefault="001C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E0E7" w14:textId="40D12AAA" w:rsidR="00E03D70" w:rsidRPr="007E0B4A" w:rsidRDefault="00000000">
    <w:pPr>
      <w:pBdr>
        <w:top w:val="single" w:sz="6" w:space="1" w:color="2E75B6"/>
      </w:pBdr>
      <w:tabs>
        <w:tab w:val="right" w:pos="10980"/>
      </w:tabs>
      <w:spacing w:before="60"/>
      <w:rPr>
        <w:lang w:val="fr-FR"/>
      </w:rPr>
    </w:pPr>
    <w:r w:rsidRPr="007E0B4A">
      <w:rPr>
        <w:color w:val="666666"/>
        <w:sz w:val="16"/>
        <w:szCs w:val="16"/>
        <w:lang w:val="fr-FR"/>
      </w:rPr>
      <w:t xml:space="preserve">Termes de Reference – Guide d'Audit de </w:t>
    </w:r>
    <w:proofErr w:type="gramStart"/>
    <w:r w:rsidRPr="007E0B4A">
      <w:rPr>
        <w:color w:val="666666"/>
        <w:sz w:val="16"/>
        <w:szCs w:val="16"/>
        <w:lang w:val="fr-FR"/>
      </w:rPr>
      <w:t>Performance  |</w:t>
    </w:r>
    <w:proofErr w:type="gramEnd"/>
    <w:r w:rsidRPr="007E0B4A">
      <w:rPr>
        <w:color w:val="666666"/>
        <w:sz w:val="16"/>
        <w:szCs w:val="16"/>
        <w:lang w:val="fr-FR"/>
      </w:rPr>
      <w:t xml:space="preserve">  </w:t>
    </w:r>
    <w:proofErr w:type="gramStart"/>
    <w:r w:rsidRPr="007E0B4A">
      <w:rPr>
        <w:color w:val="666666"/>
        <w:sz w:val="16"/>
        <w:szCs w:val="16"/>
        <w:lang w:val="fr-FR"/>
      </w:rPr>
      <w:t>IGF  |</w:t>
    </w:r>
    <w:proofErr w:type="gramEnd"/>
    <w:r w:rsidRPr="007E0B4A">
      <w:rPr>
        <w:color w:val="666666"/>
        <w:sz w:val="16"/>
        <w:szCs w:val="16"/>
        <w:lang w:val="fr-FR"/>
      </w:rPr>
      <w:t xml:space="preserve">  202</w:t>
    </w:r>
    <w:r w:rsidR="00065867">
      <w:rPr>
        <w:color w:val="666666"/>
        <w:sz w:val="16"/>
        <w:szCs w:val="16"/>
        <w:lang w:val="fr-F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D0AB" w14:textId="77777777" w:rsidR="001C56A0" w:rsidRDefault="001C56A0">
      <w:r>
        <w:separator/>
      </w:r>
    </w:p>
  </w:footnote>
  <w:footnote w:type="continuationSeparator" w:id="0">
    <w:p w14:paraId="3BAA1B86" w14:textId="77777777" w:rsidR="001C56A0" w:rsidRDefault="001C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3828" w14:textId="382A3811" w:rsidR="00E03D70" w:rsidRPr="007E0B4A" w:rsidRDefault="00000000">
    <w:pPr>
      <w:pBdr>
        <w:bottom w:val="single" w:sz="6" w:space="1" w:color="2E75B6"/>
      </w:pBdr>
      <w:spacing w:after="80"/>
      <w:rPr>
        <w:lang w:val="fr-FR"/>
      </w:rPr>
    </w:pPr>
    <w:r w:rsidRPr="007E0B4A">
      <w:rPr>
        <w:color w:val="666666"/>
        <w:sz w:val="16"/>
        <w:szCs w:val="16"/>
        <w:lang w:val="fr-FR"/>
      </w:rPr>
      <w:t xml:space="preserve">REPUBLIQUE ISLAMIQUE DE </w:t>
    </w:r>
    <w:proofErr w:type="gramStart"/>
    <w:r w:rsidRPr="007E0B4A">
      <w:rPr>
        <w:color w:val="666666"/>
        <w:sz w:val="16"/>
        <w:szCs w:val="16"/>
        <w:lang w:val="fr-FR"/>
      </w:rPr>
      <w:t>MAURITANIE  |</w:t>
    </w:r>
    <w:proofErr w:type="gramEnd"/>
    <w:r w:rsidRPr="007E0B4A">
      <w:rPr>
        <w:color w:val="666666"/>
        <w:sz w:val="16"/>
        <w:szCs w:val="16"/>
        <w:lang w:val="fr-FR"/>
      </w:rPr>
      <w:t xml:space="preserve">  Inspection </w:t>
    </w:r>
    <w:r w:rsidR="00065867" w:rsidRPr="007E0B4A">
      <w:rPr>
        <w:color w:val="666666"/>
        <w:sz w:val="16"/>
        <w:szCs w:val="16"/>
        <w:lang w:val="fr-FR"/>
      </w:rPr>
      <w:t>Générale</w:t>
    </w:r>
    <w:r w:rsidRPr="007E0B4A">
      <w:rPr>
        <w:color w:val="666666"/>
        <w:sz w:val="16"/>
        <w:szCs w:val="16"/>
        <w:lang w:val="fr-FR"/>
      </w:rPr>
      <w:t xml:space="preserve"> des Finances (</w:t>
    </w:r>
    <w:proofErr w:type="gramStart"/>
    <w:r w:rsidRPr="007E0B4A">
      <w:rPr>
        <w:color w:val="666666"/>
        <w:sz w:val="16"/>
        <w:szCs w:val="16"/>
        <w:lang w:val="fr-FR"/>
      </w:rPr>
      <w:t>IGF)  |</w:t>
    </w:r>
    <w:proofErr w:type="gramEnd"/>
    <w:r w:rsidRPr="007E0B4A">
      <w:rPr>
        <w:color w:val="666666"/>
        <w:sz w:val="16"/>
        <w:szCs w:val="16"/>
        <w:lang w:val="fr-FR"/>
      </w:rPr>
      <w:t xml:space="preserve">  Programme </w:t>
    </w:r>
    <w:proofErr w:type="spellStart"/>
    <w:r w:rsidRPr="007E0B4A">
      <w:rPr>
        <w:color w:val="666666"/>
        <w:sz w:val="16"/>
        <w:szCs w:val="16"/>
        <w:lang w:val="fr-FR"/>
      </w:rPr>
      <w:t>PforR</w:t>
    </w:r>
    <w:proofErr w:type="spellEnd"/>
    <w:r w:rsidRPr="007E0B4A">
      <w:rPr>
        <w:color w:val="666666"/>
        <w:sz w:val="16"/>
        <w:szCs w:val="16"/>
        <w:lang w:val="fr-FR"/>
      </w:rPr>
      <w:t xml:space="preserve"> – INAYA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BB6"/>
    <w:multiLevelType w:val="hybridMultilevel"/>
    <w:tmpl w:val="A806A1E0"/>
    <w:lvl w:ilvl="0" w:tplc="789A35A2">
      <w:start w:val="1"/>
      <w:numFmt w:val="decimal"/>
      <w:lvlText w:val="%1."/>
      <w:lvlJc w:val="left"/>
      <w:pPr>
        <w:ind w:left="540" w:hanging="270"/>
      </w:pPr>
    </w:lvl>
    <w:lvl w:ilvl="1" w:tplc="D26AC0DC">
      <w:numFmt w:val="decimal"/>
      <w:lvlText w:val=""/>
      <w:lvlJc w:val="left"/>
    </w:lvl>
    <w:lvl w:ilvl="2" w:tplc="4CD6FC94">
      <w:numFmt w:val="decimal"/>
      <w:lvlText w:val=""/>
      <w:lvlJc w:val="left"/>
    </w:lvl>
    <w:lvl w:ilvl="3" w:tplc="4FEEDC7C">
      <w:numFmt w:val="decimal"/>
      <w:lvlText w:val=""/>
      <w:lvlJc w:val="left"/>
    </w:lvl>
    <w:lvl w:ilvl="4" w:tplc="3E22053E">
      <w:numFmt w:val="decimal"/>
      <w:lvlText w:val=""/>
      <w:lvlJc w:val="left"/>
    </w:lvl>
    <w:lvl w:ilvl="5" w:tplc="963043E0">
      <w:numFmt w:val="decimal"/>
      <w:lvlText w:val=""/>
      <w:lvlJc w:val="left"/>
    </w:lvl>
    <w:lvl w:ilvl="6" w:tplc="5A608194">
      <w:numFmt w:val="decimal"/>
      <w:lvlText w:val=""/>
      <w:lvlJc w:val="left"/>
    </w:lvl>
    <w:lvl w:ilvl="7" w:tplc="9B4413A0">
      <w:numFmt w:val="decimal"/>
      <w:lvlText w:val=""/>
      <w:lvlJc w:val="left"/>
    </w:lvl>
    <w:lvl w:ilvl="8" w:tplc="5190934C">
      <w:numFmt w:val="decimal"/>
      <w:lvlText w:val=""/>
      <w:lvlJc w:val="left"/>
    </w:lvl>
  </w:abstractNum>
  <w:abstractNum w:abstractNumId="1" w15:restartNumberingAfterBreak="0">
    <w:nsid w:val="38A97B75"/>
    <w:multiLevelType w:val="hybridMultilevel"/>
    <w:tmpl w:val="24A061E8"/>
    <w:lvl w:ilvl="0" w:tplc="5DBC4D74">
      <w:start w:val="1"/>
      <w:numFmt w:val="bullet"/>
      <w:lvlText w:val="•"/>
      <w:lvlJc w:val="left"/>
      <w:pPr>
        <w:ind w:left="540" w:hanging="270"/>
      </w:pPr>
    </w:lvl>
    <w:lvl w:ilvl="1" w:tplc="A914E43E">
      <w:numFmt w:val="decimal"/>
      <w:lvlText w:val=""/>
      <w:lvlJc w:val="left"/>
    </w:lvl>
    <w:lvl w:ilvl="2" w:tplc="A64402A4">
      <w:numFmt w:val="decimal"/>
      <w:lvlText w:val=""/>
      <w:lvlJc w:val="left"/>
    </w:lvl>
    <w:lvl w:ilvl="3" w:tplc="8A42A570">
      <w:numFmt w:val="decimal"/>
      <w:lvlText w:val=""/>
      <w:lvlJc w:val="left"/>
    </w:lvl>
    <w:lvl w:ilvl="4" w:tplc="68F86DE8">
      <w:numFmt w:val="decimal"/>
      <w:lvlText w:val=""/>
      <w:lvlJc w:val="left"/>
    </w:lvl>
    <w:lvl w:ilvl="5" w:tplc="FD589F76">
      <w:numFmt w:val="decimal"/>
      <w:lvlText w:val=""/>
      <w:lvlJc w:val="left"/>
    </w:lvl>
    <w:lvl w:ilvl="6" w:tplc="FEA49986">
      <w:numFmt w:val="decimal"/>
      <w:lvlText w:val=""/>
      <w:lvlJc w:val="left"/>
    </w:lvl>
    <w:lvl w:ilvl="7" w:tplc="1EAE7172">
      <w:numFmt w:val="decimal"/>
      <w:lvlText w:val=""/>
      <w:lvlJc w:val="left"/>
    </w:lvl>
    <w:lvl w:ilvl="8" w:tplc="AFBAE054">
      <w:numFmt w:val="decimal"/>
      <w:lvlText w:val=""/>
      <w:lvlJc w:val="left"/>
    </w:lvl>
  </w:abstractNum>
  <w:abstractNum w:abstractNumId="2" w15:restartNumberingAfterBreak="0">
    <w:nsid w:val="39FD5E33"/>
    <w:multiLevelType w:val="hybridMultilevel"/>
    <w:tmpl w:val="19040EF6"/>
    <w:lvl w:ilvl="0" w:tplc="641E5CB0">
      <w:start w:val="1"/>
      <w:numFmt w:val="bullet"/>
      <w:lvlText w:val="●"/>
      <w:lvlJc w:val="left"/>
      <w:pPr>
        <w:ind w:left="720" w:hanging="360"/>
      </w:pPr>
    </w:lvl>
    <w:lvl w:ilvl="1" w:tplc="400EBDAA">
      <w:start w:val="1"/>
      <w:numFmt w:val="bullet"/>
      <w:lvlText w:val="○"/>
      <w:lvlJc w:val="left"/>
      <w:pPr>
        <w:ind w:left="1440" w:hanging="360"/>
      </w:pPr>
    </w:lvl>
    <w:lvl w:ilvl="2" w:tplc="CB46C65E">
      <w:start w:val="1"/>
      <w:numFmt w:val="bullet"/>
      <w:lvlText w:val="■"/>
      <w:lvlJc w:val="left"/>
      <w:pPr>
        <w:ind w:left="2160" w:hanging="360"/>
      </w:pPr>
    </w:lvl>
    <w:lvl w:ilvl="3" w:tplc="9282F2B0">
      <w:start w:val="1"/>
      <w:numFmt w:val="bullet"/>
      <w:lvlText w:val="●"/>
      <w:lvlJc w:val="left"/>
      <w:pPr>
        <w:ind w:left="2880" w:hanging="360"/>
      </w:pPr>
    </w:lvl>
    <w:lvl w:ilvl="4" w:tplc="DA0CB5BC">
      <w:start w:val="1"/>
      <w:numFmt w:val="bullet"/>
      <w:lvlText w:val="○"/>
      <w:lvlJc w:val="left"/>
      <w:pPr>
        <w:ind w:left="3600" w:hanging="360"/>
      </w:pPr>
    </w:lvl>
    <w:lvl w:ilvl="5" w:tplc="A114EB3C">
      <w:start w:val="1"/>
      <w:numFmt w:val="bullet"/>
      <w:lvlText w:val="■"/>
      <w:lvlJc w:val="left"/>
      <w:pPr>
        <w:ind w:left="4320" w:hanging="360"/>
      </w:pPr>
    </w:lvl>
    <w:lvl w:ilvl="6" w:tplc="18EA0EB2">
      <w:start w:val="1"/>
      <w:numFmt w:val="bullet"/>
      <w:lvlText w:val="●"/>
      <w:lvlJc w:val="left"/>
      <w:pPr>
        <w:ind w:left="5040" w:hanging="360"/>
      </w:pPr>
    </w:lvl>
    <w:lvl w:ilvl="7" w:tplc="3548726A">
      <w:start w:val="1"/>
      <w:numFmt w:val="bullet"/>
      <w:lvlText w:val="●"/>
      <w:lvlJc w:val="left"/>
      <w:pPr>
        <w:ind w:left="5760" w:hanging="360"/>
      </w:pPr>
    </w:lvl>
    <w:lvl w:ilvl="8" w:tplc="E80A8D14">
      <w:start w:val="1"/>
      <w:numFmt w:val="bullet"/>
      <w:lvlText w:val="●"/>
      <w:lvlJc w:val="left"/>
      <w:pPr>
        <w:ind w:left="6480" w:hanging="360"/>
      </w:pPr>
    </w:lvl>
  </w:abstractNum>
  <w:abstractNum w:abstractNumId="3" w15:restartNumberingAfterBreak="0">
    <w:nsid w:val="52EB4D5B"/>
    <w:multiLevelType w:val="hybridMultilevel"/>
    <w:tmpl w:val="BECACEBC"/>
    <w:lvl w:ilvl="0" w:tplc="89BEA550">
      <w:start w:val="1"/>
      <w:numFmt w:val="bullet"/>
      <w:lvlText w:val="–"/>
      <w:lvlJc w:val="left"/>
      <w:pPr>
        <w:ind w:left="900" w:hanging="270"/>
      </w:pPr>
    </w:lvl>
    <w:lvl w:ilvl="1" w:tplc="9C74A73A">
      <w:numFmt w:val="decimal"/>
      <w:lvlText w:val=""/>
      <w:lvlJc w:val="left"/>
    </w:lvl>
    <w:lvl w:ilvl="2" w:tplc="E76A69FE">
      <w:numFmt w:val="decimal"/>
      <w:lvlText w:val=""/>
      <w:lvlJc w:val="left"/>
    </w:lvl>
    <w:lvl w:ilvl="3" w:tplc="9962D3A6">
      <w:numFmt w:val="decimal"/>
      <w:lvlText w:val=""/>
      <w:lvlJc w:val="left"/>
    </w:lvl>
    <w:lvl w:ilvl="4" w:tplc="2E9A253C">
      <w:numFmt w:val="decimal"/>
      <w:lvlText w:val=""/>
      <w:lvlJc w:val="left"/>
    </w:lvl>
    <w:lvl w:ilvl="5" w:tplc="E49489C4">
      <w:numFmt w:val="decimal"/>
      <w:lvlText w:val=""/>
      <w:lvlJc w:val="left"/>
    </w:lvl>
    <w:lvl w:ilvl="6" w:tplc="A1DA9952">
      <w:numFmt w:val="decimal"/>
      <w:lvlText w:val=""/>
      <w:lvlJc w:val="left"/>
    </w:lvl>
    <w:lvl w:ilvl="7" w:tplc="6ACEDCC8">
      <w:numFmt w:val="decimal"/>
      <w:lvlText w:val=""/>
      <w:lvlJc w:val="left"/>
    </w:lvl>
    <w:lvl w:ilvl="8" w:tplc="8F72AEE0">
      <w:numFmt w:val="decimal"/>
      <w:lvlText w:val=""/>
      <w:lvlJc w:val="left"/>
    </w:lvl>
  </w:abstractNum>
  <w:num w:numId="1" w16cid:durableId="1971939252">
    <w:abstractNumId w:val="2"/>
    <w:lvlOverride w:ilvl="0">
      <w:startOverride w:val="1"/>
    </w:lvlOverride>
  </w:num>
  <w:num w:numId="2" w16cid:durableId="5790251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70"/>
    <w:rsid w:val="00002713"/>
    <w:rsid w:val="00021D37"/>
    <w:rsid w:val="00025389"/>
    <w:rsid w:val="0003347F"/>
    <w:rsid w:val="00033863"/>
    <w:rsid w:val="000411C7"/>
    <w:rsid w:val="00065867"/>
    <w:rsid w:val="000B3E54"/>
    <w:rsid w:val="000E6F72"/>
    <w:rsid w:val="00157894"/>
    <w:rsid w:val="00185874"/>
    <w:rsid w:val="001C56A0"/>
    <w:rsid w:val="001E5305"/>
    <w:rsid w:val="00215A32"/>
    <w:rsid w:val="00296F4A"/>
    <w:rsid w:val="002D2CD4"/>
    <w:rsid w:val="002F2996"/>
    <w:rsid w:val="002F3B32"/>
    <w:rsid w:val="00342D56"/>
    <w:rsid w:val="003F2AFB"/>
    <w:rsid w:val="004C1047"/>
    <w:rsid w:val="004C3B58"/>
    <w:rsid w:val="005C2BFC"/>
    <w:rsid w:val="00602799"/>
    <w:rsid w:val="00651069"/>
    <w:rsid w:val="006F7185"/>
    <w:rsid w:val="0077208C"/>
    <w:rsid w:val="0079360F"/>
    <w:rsid w:val="007E0B4A"/>
    <w:rsid w:val="007F6ABD"/>
    <w:rsid w:val="007F6D55"/>
    <w:rsid w:val="008F4290"/>
    <w:rsid w:val="009101CA"/>
    <w:rsid w:val="00921602"/>
    <w:rsid w:val="009C4CA6"/>
    <w:rsid w:val="00A14758"/>
    <w:rsid w:val="00A401E6"/>
    <w:rsid w:val="00A93206"/>
    <w:rsid w:val="00B03E9F"/>
    <w:rsid w:val="00B1667D"/>
    <w:rsid w:val="00B710F7"/>
    <w:rsid w:val="00B745FB"/>
    <w:rsid w:val="00BD22DF"/>
    <w:rsid w:val="00C90B15"/>
    <w:rsid w:val="00CE2818"/>
    <w:rsid w:val="00D36523"/>
    <w:rsid w:val="00D627CB"/>
    <w:rsid w:val="00D717E8"/>
    <w:rsid w:val="00E03D70"/>
    <w:rsid w:val="00E113A2"/>
    <w:rsid w:val="00EC54E8"/>
    <w:rsid w:val="00EE5E8C"/>
    <w:rsid w:val="00F21265"/>
    <w:rsid w:val="00F407BA"/>
    <w:rsid w:val="00FD37D2"/>
    <w:rsid w:val="00FE6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A473"/>
  <w15:docId w15:val="{CD55876B-29C0-473F-A5A5-7CF2C973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40" w:after="160"/>
      <w:outlineLvl w:val="0"/>
    </w:pPr>
    <w:rPr>
      <w:b/>
      <w:bCs/>
      <w:color w:val="1F3864"/>
      <w:sz w:val="30"/>
      <w:szCs w:val="30"/>
    </w:rPr>
  </w:style>
  <w:style w:type="paragraph" w:styleId="Titre2">
    <w:name w:val="heading 2"/>
    <w:uiPriority w:val="9"/>
    <w:unhideWhenUsed/>
    <w:qFormat/>
    <w:pPr>
      <w:spacing w:before="240" w:after="100"/>
      <w:outlineLvl w:val="1"/>
    </w:pPr>
    <w:rPr>
      <w:b/>
      <w:bCs/>
      <w:color w:val="2E75B6"/>
      <w:sz w:val="26"/>
      <w:szCs w:val="26"/>
    </w:rPr>
  </w:style>
  <w:style w:type="paragraph" w:styleId="Titre3">
    <w:name w:val="heading 3"/>
    <w:uiPriority w:val="9"/>
    <w:unhideWhenUsed/>
    <w:qFormat/>
    <w:pPr>
      <w:spacing w:before="180" w:after="80"/>
      <w:outlineLvl w:val="2"/>
    </w:pPr>
    <w:rPr>
      <w:b/>
      <w:bCs/>
      <w:i/>
      <w:iCs/>
      <w:color w:val="2F5496"/>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65867"/>
    <w:pPr>
      <w:tabs>
        <w:tab w:val="center" w:pos="4680"/>
        <w:tab w:val="right" w:pos="9360"/>
      </w:tabs>
    </w:pPr>
  </w:style>
  <w:style w:type="character" w:customStyle="1" w:styleId="En-tteCar">
    <w:name w:val="En-tête Car"/>
    <w:basedOn w:val="Policepardfaut"/>
    <w:link w:val="En-tte"/>
    <w:uiPriority w:val="99"/>
    <w:rsid w:val="00065867"/>
  </w:style>
  <w:style w:type="paragraph" w:styleId="Pieddepage">
    <w:name w:val="footer"/>
    <w:basedOn w:val="Normal"/>
    <w:link w:val="PieddepageCar"/>
    <w:uiPriority w:val="99"/>
    <w:unhideWhenUsed/>
    <w:rsid w:val="00065867"/>
    <w:pPr>
      <w:tabs>
        <w:tab w:val="center" w:pos="4680"/>
        <w:tab w:val="right" w:pos="9360"/>
      </w:tabs>
    </w:pPr>
  </w:style>
  <w:style w:type="character" w:customStyle="1" w:styleId="PieddepageCar">
    <w:name w:val="Pied de page Car"/>
    <w:basedOn w:val="Policepardfaut"/>
    <w:link w:val="Pieddepage"/>
    <w:uiPriority w:val="99"/>
    <w:rsid w:val="0006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00:25:29.034"/>
    </inkml:context>
    <inkml:brush xml:id="br0">
      <inkml:brushProperty name="width" value="0.03175" units="cm"/>
      <inkml:brushProperty name="height" value="0.03175" units="cm"/>
    </inkml:brush>
  </inkml:definitions>
  <inkml:trace contextRef="#ctx0" brushRef="#br0">0 1 19527,'0'0'0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00:28:58.915"/>
    </inkml:context>
    <inkml:brush xml:id="br0">
      <inkml:brushProperty name="width" value="0.0315" units="cm"/>
      <inkml:brushProperty name="height" value="0.0315" units="cm"/>
    </inkml:brush>
  </inkml:definitions>
  <inkml:trace contextRef="#ctx0" brushRef="#br0">1 0 9400,'0'0'0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D2199-8305-4F86-867A-AC0EF0269C71}">
  <ds:schemaRefs>
    <ds:schemaRef ds:uri="http://schemas.microsoft.com/sharepoint/v3/contenttype/forms"/>
  </ds:schemaRefs>
</ds:datastoreItem>
</file>

<file path=customXml/itemProps2.xml><?xml version="1.0" encoding="utf-8"?>
<ds:datastoreItem xmlns:ds="http://schemas.openxmlformats.org/officeDocument/2006/customXml" ds:itemID="{F7D97546-384B-482A-ADB9-C8790582437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E280F02-8922-4493-88E5-9F904222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4206</Words>
  <Characters>23136</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4</cp:revision>
  <dcterms:created xsi:type="dcterms:W3CDTF">2026-07-16T14:38:00Z</dcterms:created>
  <dcterms:modified xsi:type="dcterms:W3CDTF">2026-07-16T15:42:00Z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56d09a92-0770-497d-9e2f-c46b258544fb</vt:lpwstr>
  </property>
  <property fmtid="{D5CDD505-2E9C-101B-9397-08002B2CF9AE}" pid="3" name="ContentTypeId">
    <vt:lpwstr>0x01010022D807DA5079DD4F8FC962D9402EEFD8</vt:lpwstr>
  </property>
</Properties>
</file>